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502AB" w14:textId="02D07C91" w:rsidR="000A1CC9" w:rsidRPr="00973D4A" w:rsidRDefault="000A1CC9" w:rsidP="00973D4A">
      <w:pPr>
        <w:jc w:val="center"/>
        <w:rPr>
          <w:rFonts w:ascii="Times New Roman" w:hAnsi="Times New Roman" w:cs="Times New Roman"/>
          <w:b/>
        </w:rPr>
      </w:pPr>
      <w:r w:rsidRPr="00973D4A">
        <w:rPr>
          <w:rFonts w:ascii="Times New Roman" w:hAnsi="Times New Roman" w:cs="Times New Roman"/>
          <w:b/>
        </w:rPr>
        <w:t>Інформація</w:t>
      </w:r>
    </w:p>
    <w:p w14:paraId="34A7EB68" w14:textId="5604148B" w:rsidR="000A1CC9" w:rsidRPr="00973D4A" w:rsidRDefault="000A1CC9" w:rsidP="00973D4A">
      <w:pPr>
        <w:jc w:val="center"/>
        <w:rPr>
          <w:rFonts w:ascii="Times New Roman" w:hAnsi="Times New Roman" w:cs="Times New Roman"/>
          <w:b/>
        </w:rPr>
      </w:pPr>
      <w:r w:rsidRPr="00973D4A">
        <w:rPr>
          <w:rFonts w:ascii="Times New Roman" w:hAnsi="Times New Roman" w:cs="Times New Roman"/>
          <w:b/>
        </w:rPr>
        <w:t xml:space="preserve"> про розгляд звернень громадян, які надійшли до Департаменту охорони здоров’я Житомирської обласної державної адміністрації </w:t>
      </w:r>
    </w:p>
    <w:p w14:paraId="28FECB66" w14:textId="058F44AD" w:rsidR="000A1CC9" w:rsidRPr="00973D4A" w:rsidRDefault="000A1CC9" w:rsidP="00973D4A">
      <w:pPr>
        <w:jc w:val="center"/>
        <w:rPr>
          <w:rFonts w:ascii="Times New Roman" w:hAnsi="Times New Roman" w:cs="Times New Roman"/>
          <w:b/>
        </w:rPr>
      </w:pPr>
      <w:r w:rsidRPr="00973D4A">
        <w:rPr>
          <w:rFonts w:ascii="Times New Roman" w:hAnsi="Times New Roman" w:cs="Times New Roman"/>
          <w:b/>
        </w:rPr>
        <w:t xml:space="preserve">упродовж </w:t>
      </w:r>
      <w:r w:rsidR="002A242D">
        <w:rPr>
          <w:rFonts w:ascii="Times New Roman" w:hAnsi="Times New Roman" w:cs="Times New Roman"/>
          <w:b/>
        </w:rPr>
        <w:t>січня-червня</w:t>
      </w:r>
      <w:r w:rsidRPr="00973D4A">
        <w:rPr>
          <w:rFonts w:ascii="Times New Roman" w:hAnsi="Times New Roman" w:cs="Times New Roman"/>
          <w:b/>
        </w:rPr>
        <w:t xml:space="preserve"> 202</w:t>
      </w:r>
      <w:r w:rsidR="00CA056E" w:rsidRPr="00973D4A">
        <w:rPr>
          <w:rFonts w:ascii="Times New Roman" w:hAnsi="Times New Roman" w:cs="Times New Roman"/>
          <w:b/>
        </w:rPr>
        <w:t>6</w:t>
      </w:r>
      <w:r w:rsidRPr="00973D4A">
        <w:rPr>
          <w:rFonts w:ascii="Times New Roman" w:hAnsi="Times New Roman" w:cs="Times New Roman"/>
          <w:b/>
        </w:rPr>
        <w:t xml:space="preserve"> року</w:t>
      </w:r>
    </w:p>
    <w:p w14:paraId="17A7CE3F" w14:textId="77777777" w:rsidR="000A1CC9" w:rsidRPr="00973D4A" w:rsidRDefault="000A1CC9" w:rsidP="00973D4A">
      <w:pPr>
        <w:pStyle w:val="22"/>
        <w:shd w:val="clear" w:color="auto" w:fill="auto"/>
        <w:spacing w:line="240" w:lineRule="auto"/>
        <w:jc w:val="both"/>
        <w:rPr>
          <w:b/>
          <w:bCs/>
          <w:sz w:val="24"/>
          <w:szCs w:val="24"/>
          <w:lang w:val="uk-UA"/>
        </w:rPr>
      </w:pPr>
    </w:p>
    <w:p w14:paraId="61741504" w14:textId="77777777" w:rsidR="002A242D" w:rsidRPr="001974AD" w:rsidRDefault="002A242D" w:rsidP="002A242D">
      <w:pPr>
        <w:widowControl/>
        <w:ind w:firstLine="708"/>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Упродовж січня – червня 2026 року до Департаменту надійшло 1187 звернень, що на 78 звернень (6,2 %) менше, ніж за аналогічний період 2025 року (1265 звернень).</w:t>
      </w:r>
    </w:p>
    <w:p w14:paraId="3D572A9F" w14:textId="77777777" w:rsidR="002A242D" w:rsidRPr="001974AD" w:rsidRDefault="002A242D" w:rsidP="002A242D">
      <w:pPr>
        <w:widowControl/>
        <w:ind w:firstLine="708"/>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Звернення надходили у письмовій формі, через «гарячу лінію» Департаменту (безпосередньо до Департаменту та через Міністерство охорони здоров’я України), а також під час особистого прийому громадян посадовими особами Департаменту.</w:t>
      </w:r>
    </w:p>
    <w:p w14:paraId="540AFAC4" w14:textId="77777777" w:rsidR="002A242D" w:rsidRPr="001974AD" w:rsidRDefault="002A242D" w:rsidP="002A242D">
      <w:pPr>
        <w:widowControl/>
        <w:ind w:firstLine="708"/>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Станом на 01.07.2026 опрацьовано та надано відповіді на 580 звернень, що становить 49 % від їх загальної кількості. Із них позитивно вирішено 280 звернень (48 % від числа розглянутих). За рештою звернень заявникам надано вичерпні роз’яснення з посиланням на норми чинного законодавства. Випадків порушення встановлених законодавством строків розгляду звернень або безпідставної відмови у їх задоволенні не допущено.</w:t>
      </w:r>
    </w:p>
    <w:p w14:paraId="44430559" w14:textId="77777777" w:rsidR="002A242D" w:rsidRPr="001974AD" w:rsidRDefault="002A242D" w:rsidP="002A242D">
      <w:pPr>
        <w:widowControl/>
        <w:ind w:firstLine="708"/>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Протягом січня – червня 2026 року до Департаменту надійшло:</w:t>
      </w:r>
    </w:p>
    <w:p w14:paraId="5A31007F" w14:textId="77777777" w:rsidR="002A242D" w:rsidRPr="001974AD" w:rsidRDefault="002A242D" w:rsidP="002A242D">
      <w:pPr>
        <w:widowControl/>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першочергових звернень – 3;</w:t>
      </w:r>
    </w:p>
    <w:p w14:paraId="24ECE7D2" w14:textId="77777777" w:rsidR="002A242D" w:rsidRPr="001974AD" w:rsidRDefault="002A242D" w:rsidP="002A242D">
      <w:pPr>
        <w:widowControl/>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колективних – 8;</w:t>
      </w:r>
    </w:p>
    <w:p w14:paraId="2F863B68" w14:textId="77777777" w:rsidR="002A242D" w:rsidRPr="001974AD" w:rsidRDefault="002A242D" w:rsidP="002A242D">
      <w:pPr>
        <w:widowControl/>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повторних – 3.</w:t>
      </w:r>
    </w:p>
    <w:p w14:paraId="4BA1CFA2" w14:textId="77777777" w:rsidR="002A242D" w:rsidRDefault="002A242D" w:rsidP="002A242D">
      <w:pPr>
        <w:widowControl/>
        <w:ind w:firstLine="708"/>
        <w:jc w:val="both"/>
        <w:rPr>
          <w:rFonts w:ascii="Times New Roman" w:eastAsia="Times New Roman" w:hAnsi="Times New Roman" w:cs="Times New Roman"/>
          <w:color w:val="auto"/>
        </w:rPr>
      </w:pPr>
      <w:r w:rsidRPr="001974AD">
        <w:rPr>
          <w:rFonts w:ascii="Times New Roman" w:eastAsia="Times New Roman" w:hAnsi="Times New Roman" w:cs="Times New Roman"/>
          <w:color w:val="auto"/>
        </w:rPr>
        <w:t>Відповідно до статті 7 Закону України «Про звернення громадян» за належністю до інших органів направлено 20 звернень. Два анонімні звернення залишено без розгляду відповідно до вимог законодавства. Крім того, 7 звернень знято з розгляду на підставі письмових повідомлень заявників про відкликання своїх звернень.</w:t>
      </w:r>
    </w:p>
    <w:p w14:paraId="19A7654D" w14:textId="77777777" w:rsidR="002A242D" w:rsidRPr="001974AD" w:rsidRDefault="002A242D" w:rsidP="002A242D">
      <w:pPr>
        <w:widowControl/>
        <w:ind w:firstLine="708"/>
        <w:jc w:val="both"/>
        <w:rPr>
          <w:rFonts w:ascii="Times New Roman" w:eastAsia="Times New Roman" w:hAnsi="Times New Roman" w:cs="Times New Roman"/>
          <w:color w:val="auto"/>
        </w:rPr>
      </w:pPr>
    </w:p>
    <w:p w14:paraId="45E60095" w14:textId="77777777" w:rsidR="002A242D" w:rsidRPr="005B11E7" w:rsidRDefault="002A242D" w:rsidP="002A242D">
      <w:pPr>
        <w:widowControl/>
        <w:ind w:firstLine="708"/>
        <w:jc w:val="both"/>
        <w:rPr>
          <w:rFonts w:ascii="Times New Roman" w:eastAsia="Times New Roman" w:hAnsi="Times New Roman" w:cs="Times New Roman"/>
          <w:color w:val="auto"/>
        </w:rPr>
      </w:pPr>
      <w:bookmarkStart w:id="0" w:name="_Hlk126305906"/>
      <w:bookmarkStart w:id="1" w:name="_Hlk133820278"/>
      <w:bookmarkStart w:id="2" w:name="_Hlk141946233"/>
      <w:bookmarkStart w:id="3" w:name="_Hlk154914620"/>
      <w:bookmarkStart w:id="4" w:name="_Hlk160431707"/>
      <w:r w:rsidRPr="005B11E7">
        <w:rPr>
          <w:rFonts w:ascii="Times New Roman" w:eastAsia="Times New Roman" w:hAnsi="Times New Roman" w:cs="Times New Roman"/>
          <w:b/>
          <w:bCs/>
          <w:color w:val="auto"/>
        </w:rPr>
        <w:t>Основні питання, порушені у зверненнях громадян</w:t>
      </w:r>
    </w:p>
    <w:p w14:paraId="23B12428"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Аналіз звернень, що надійшли до Департаменту упродовж січня – червня 2026 року, свідчить, що найбільша кількість порушених питань стосувалася якості надання медичної допомоги, організації роботи закладів охорони здоров’я та соціального забезпечення пацієнтів.</w:t>
      </w:r>
    </w:p>
    <w:p w14:paraId="47E7D6E2" w14:textId="644A46C2"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Найбільшу частку становили звернення зі скаргами на дії медичних працівників щодо неналежного лікування, якості надання медичних послуг, некоректної поведінки медичного персоналу та інших питань, пов’язаних із медичним обслуговуванням, – </w:t>
      </w:r>
      <w:r w:rsidRPr="005B11E7">
        <w:rPr>
          <w:rFonts w:ascii="Times New Roman" w:eastAsia="Times New Roman" w:hAnsi="Times New Roman" w:cs="Times New Roman"/>
          <w:b/>
          <w:bCs/>
          <w:color w:val="auto"/>
        </w:rPr>
        <w:t>256 звернень</w:t>
      </w:r>
      <w:r w:rsidRPr="005B11E7">
        <w:rPr>
          <w:rFonts w:ascii="Times New Roman" w:eastAsia="Times New Roman" w:hAnsi="Times New Roman" w:cs="Times New Roman"/>
          <w:color w:val="auto"/>
        </w:rPr>
        <w:t xml:space="preserve"> (22 % від загальної кількості). </w:t>
      </w:r>
    </w:p>
    <w:p w14:paraId="242B68D5"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Усі зазначені звернення розглядалися керівництвом закладів охорони здоров’я із проведенням службових перевірок та комісійного розгляду. Представниками адміністрацій закладів проводилися зустрічі із заявниками, за результатами яких надавалися обґрунтовані відповіді та роз’яснення відповідно до вимог чинного законодавства.</w:t>
      </w:r>
    </w:p>
    <w:p w14:paraId="306166DB"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У Департаменті проведено 13 клініко-експертних оцінок якості та обсягу надання медичної допомоги за зверненнями громадян щодо випадків неналежного надання медичних послуг, які, за твердженням заявників, призвели до погіршення стану здоров’я або смерті пацієнтів.</w:t>
      </w:r>
    </w:p>
    <w:p w14:paraId="23B3B13C"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Крім того, до Департаменту надходили звернення з таких питань:</w:t>
      </w:r>
    </w:p>
    <w:p w14:paraId="3FA2FDD3"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надання медичної допомоги, проведення лікування, діагностичних обстежень – </w:t>
      </w:r>
      <w:r w:rsidRPr="005B11E7">
        <w:rPr>
          <w:rFonts w:ascii="Times New Roman" w:eastAsia="Times New Roman" w:hAnsi="Times New Roman" w:cs="Times New Roman"/>
          <w:b/>
          <w:bCs/>
          <w:color w:val="auto"/>
        </w:rPr>
        <w:t>102</w:t>
      </w:r>
      <w:r w:rsidRPr="005B11E7">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Pr="005B11E7">
        <w:rPr>
          <w:rFonts w:ascii="Times New Roman" w:eastAsia="Times New Roman" w:hAnsi="Times New Roman" w:cs="Times New Roman"/>
          <w:color w:val="auto"/>
        </w:rPr>
        <w:t>(9 %);</w:t>
      </w:r>
    </w:p>
    <w:p w14:paraId="6AF055E0"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забезпечення лікарськими засобами та медичними виробами, у тому числі на пільгових умовах, – </w:t>
      </w:r>
      <w:r w:rsidRPr="005B11E7">
        <w:rPr>
          <w:rFonts w:ascii="Times New Roman" w:eastAsia="Times New Roman" w:hAnsi="Times New Roman" w:cs="Times New Roman"/>
          <w:b/>
          <w:bCs/>
          <w:color w:val="auto"/>
        </w:rPr>
        <w:t>75</w:t>
      </w:r>
      <w:r w:rsidRPr="005B11E7">
        <w:rPr>
          <w:rFonts w:ascii="Times New Roman" w:eastAsia="Times New Roman" w:hAnsi="Times New Roman" w:cs="Times New Roman"/>
          <w:color w:val="auto"/>
        </w:rPr>
        <w:t xml:space="preserve"> (6 %);</w:t>
      </w:r>
    </w:p>
    <w:p w14:paraId="211B647E"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діяльності органів оцінювання повсякденного функціонування особи (ОПФО), лікарсько-консультативних комісій (ЛКК), військово-лікарських комісій (ВЛК), а також встановлення інвалідності – </w:t>
      </w:r>
      <w:r w:rsidRPr="005B11E7">
        <w:rPr>
          <w:rFonts w:ascii="Times New Roman" w:eastAsia="Times New Roman" w:hAnsi="Times New Roman" w:cs="Times New Roman"/>
          <w:b/>
          <w:bCs/>
          <w:color w:val="auto"/>
        </w:rPr>
        <w:t>75</w:t>
      </w:r>
      <w:r w:rsidRPr="005B11E7">
        <w:rPr>
          <w:rFonts w:ascii="Times New Roman" w:eastAsia="Times New Roman" w:hAnsi="Times New Roman" w:cs="Times New Roman"/>
          <w:color w:val="auto"/>
        </w:rPr>
        <w:t xml:space="preserve"> (6 %);</w:t>
      </w:r>
    </w:p>
    <w:p w14:paraId="32EB01D4"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діяльності закладів охорони здоров’я (реорганізація, функціонування тощо) – </w:t>
      </w:r>
      <w:r w:rsidRPr="005B11E7">
        <w:rPr>
          <w:rFonts w:ascii="Times New Roman" w:eastAsia="Times New Roman" w:hAnsi="Times New Roman" w:cs="Times New Roman"/>
          <w:b/>
          <w:bCs/>
          <w:color w:val="auto"/>
        </w:rPr>
        <w:t>10</w:t>
      </w:r>
      <w:r w:rsidRPr="005B11E7">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Pr="005B11E7">
        <w:rPr>
          <w:rFonts w:ascii="Times New Roman" w:eastAsia="Times New Roman" w:hAnsi="Times New Roman" w:cs="Times New Roman"/>
          <w:color w:val="auto"/>
        </w:rPr>
        <w:t>(1 %);</w:t>
      </w:r>
    </w:p>
    <w:p w14:paraId="7CB1E380"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працевлаштування, скорочення штату, проходження стажування, підтвердження медичної освіти – </w:t>
      </w:r>
      <w:r w:rsidRPr="005B11E7">
        <w:rPr>
          <w:rFonts w:ascii="Times New Roman" w:eastAsia="Times New Roman" w:hAnsi="Times New Roman" w:cs="Times New Roman"/>
          <w:b/>
          <w:bCs/>
          <w:color w:val="auto"/>
        </w:rPr>
        <w:t>6</w:t>
      </w:r>
      <w:r w:rsidRPr="005B11E7">
        <w:rPr>
          <w:rFonts w:ascii="Times New Roman" w:eastAsia="Times New Roman" w:hAnsi="Times New Roman" w:cs="Times New Roman"/>
          <w:color w:val="auto"/>
        </w:rPr>
        <w:t xml:space="preserve"> (1 %);</w:t>
      </w:r>
    </w:p>
    <w:p w14:paraId="21446EC7" w14:textId="77777777" w:rsidR="007166BF" w:rsidRDefault="007166BF" w:rsidP="002A242D">
      <w:pPr>
        <w:widowControl/>
        <w:ind w:firstLine="708"/>
        <w:jc w:val="both"/>
        <w:rPr>
          <w:rFonts w:ascii="Times New Roman" w:eastAsia="Times New Roman" w:hAnsi="Times New Roman" w:cs="Times New Roman"/>
          <w:color w:val="auto"/>
        </w:rPr>
      </w:pPr>
    </w:p>
    <w:p w14:paraId="0383D59E" w14:textId="77777777" w:rsidR="007166BF" w:rsidRDefault="007166BF" w:rsidP="002A242D">
      <w:pPr>
        <w:widowControl/>
        <w:ind w:firstLine="708"/>
        <w:jc w:val="both"/>
        <w:rPr>
          <w:rFonts w:ascii="Times New Roman" w:eastAsia="Times New Roman" w:hAnsi="Times New Roman" w:cs="Times New Roman"/>
          <w:color w:val="auto"/>
        </w:rPr>
      </w:pPr>
    </w:p>
    <w:p w14:paraId="5D185AB0" w14:textId="77777777" w:rsidR="007166BF" w:rsidRDefault="007166BF" w:rsidP="002A242D">
      <w:pPr>
        <w:widowControl/>
        <w:ind w:firstLine="708"/>
        <w:jc w:val="both"/>
        <w:rPr>
          <w:rFonts w:ascii="Times New Roman" w:eastAsia="Times New Roman" w:hAnsi="Times New Roman" w:cs="Times New Roman"/>
          <w:color w:val="auto"/>
        </w:rPr>
      </w:pPr>
    </w:p>
    <w:p w14:paraId="4F719C43" w14:textId="73A6B270"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lastRenderedPageBreak/>
        <w:t xml:space="preserve">оплати праці, встановлення доплат і надбавок медичним працівникам – </w:t>
      </w:r>
      <w:r w:rsidRPr="005B11E7">
        <w:rPr>
          <w:rFonts w:ascii="Times New Roman" w:eastAsia="Times New Roman" w:hAnsi="Times New Roman" w:cs="Times New Roman"/>
          <w:b/>
          <w:bCs/>
          <w:color w:val="auto"/>
        </w:rPr>
        <w:t>4</w:t>
      </w:r>
      <w:r w:rsidRPr="005B11E7">
        <w:rPr>
          <w:rFonts w:ascii="Times New Roman" w:eastAsia="Times New Roman" w:hAnsi="Times New Roman" w:cs="Times New Roman"/>
          <w:color w:val="auto"/>
        </w:rPr>
        <w:t xml:space="preserve"> (1 %);</w:t>
      </w:r>
    </w:p>
    <w:p w14:paraId="54848C6E"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надання матеріальної допомоги на лікування та гуманітарної допомоги – </w:t>
      </w:r>
      <w:r w:rsidRPr="005B11E7">
        <w:rPr>
          <w:rFonts w:ascii="Times New Roman" w:eastAsia="Times New Roman" w:hAnsi="Times New Roman" w:cs="Times New Roman"/>
          <w:b/>
          <w:bCs/>
          <w:color w:val="auto"/>
        </w:rPr>
        <w:t>5</w:t>
      </w:r>
      <w:r w:rsidRPr="005B11E7">
        <w:rPr>
          <w:rFonts w:ascii="Times New Roman" w:eastAsia="Times New Roman" w:hAnsi="Times New Roman" w:cs="Times New Roman"/>
          <w:color w:val="auto"/>
        </w:rPr>
        <w:t xml:space="preserve"> (1 %);</w:t>
      </w:r>
    </w:p>
    <w:p w14:paraId="7C0C4CD9"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інших питань (видача довідок, надання консультацій та роз’яснень) – </w:t>
      </w:r>
      <w:r w:rsidRPr="005B11E7">
        <w:rPr>
          <w:rFonts w:ascii="Times New Roman" w:eastAsia="Times New Roman" w:hAnsi="Times New Roman" w:cs="Times New Roman"/>
          <w:b/>
          <w:bCs/>
          <w:color w:val="auto"/>
        </w:rPr>
        <w:t>99</w:t>
      </w:r>
      <w:r w:rsidRPr="005B11E7">
        <w:rPr>
          <w:rFonts w:ascii="Times New Roman" w:eastAsia="Times New Roman" w:hAnsi="Times New Roman" w:cs="Times New Roman"/>
          <w:color w:val="auto"/>
        </w:rPr>
        <w:t xml:space="preserve"> (8 %).</w:t>
      </w:r>
    </w:p>
    <w:p w14:paraId="7EED0874" w14:textId="77777777" w:rsidR="002A242D"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Окрім звернень проблемного характеру, до Департаменту надійшло </w:t>
      </w:r>
      <w:r w:rsidRPr="005B11E7">
        <w:rPr>
          <w:rFonts w:ascii="Times New Roman" w:eastAsia="Times New Roman" w:hAnsi="Times New Roman" w:cs="Times New Roman"/>
          <w:b/>
          <w:bCs/>
          <w:color w:val="auto"/>
        </w:rPr>
        <w:t>6 подяк</w:t>
      </w:r>
      <w:r w:rsidRPr="005B11E7">
        <w:rPr>
          <w:rFonts w:ascii="Times New Roman" w:eastAsia="Times New Roman" w:hAnsi="Times New Roman" w:cs="Times New Roman"/>
          <w:color w:val="auto"/>
        </w:rPr>
        <w:t xml:space="preserve"> на адресу медичних працівників за професійне надання медичної допомоги, якісне лікування та уважне ставлення до пацієнтів.</w:t>
      </w:r>
    </w:p>
    <w:p w14:paraId="666A526F" w14:textId="77777777" w:rsidR="002A242D" w:rsidRPr="005B11E7" w:rsidRDefault="002A242D" w:rsidP="002A242D">
      <w:pPr>
        <w:widowControl/>
        <w:ind w:firstLine="708"/>
        <w:jc w:val="both"/>
        <w:rPr>
          <w:rFonts w:ascii="Times New Roman" w:eastAsia="Times New Roman" w:hAnsi="Times New Roman" w:cs="Times New Roman"/>
          <w:color w:val="auto"/>
        </w:rPr>
      </w:pPr>
    </w:p>
    <w:p w14:paraId="17E955C0" w14:textId="77777777" w:rsidR="002A242D" w:rsidRPr="005B11E7" w:rsidRDefault="002A242D" w:rsidP="002A242D">
      <w:pPr>
        <w:widowControl/>
        <w:ind w:firstLine="708"/>
        <w:jc w:val="both"/>
        <w:rPr>
          <w:rFonts w:ascii="Times New Roman" w:eastAsia="Times New Roman" w:hAnsi="Times New Roman" w:cs="Times New Roman"/>
          <w:color w:val="auto"/>
        </w:rPr>
      </w:pPr>
      <w:bookmarkStart w:id="5" w:name="_Hlk176616238"/>
      <w:r w:rsidRPr="005B11E7">
        <w:rPr>
          <w:rFonts w:ascii="Times New Roman" w:eastAsia="Times New Roman" w:hAnsi="Times New Roman" w:cs="Times New Roman"/>
          <w:b/>
          <w:bCs/>
          <w:color w:val="auto"/>
        </w:rPr>
        <w:t>Забезпечення громадян медичними виробами та лікарськими засобами</w:t>
      </w:r>
    </w:p>
    <w:p w14:paraId="6D8B7007"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Протягом січня – червня 2026 року до Департаменту надійшло </w:t>
      </w:r>
      <w:r w:rsidRPr="005B11E7">
        <w:rPr>
          <w:rFonts w:ascii="Times New Roman" w:eastAsia="Times New Roman" w:hAnsi="Times New Roman" w:cs="Times New Roman"/>
          <w:b/>
          <w:bCs/>
          <w:color w:val="auto"/>
        </w:rPr>
        <w:t>560 звернень</w:t>
      </w:r>
      <w:r w:rsidRPr="005B11E7">
        <w:rPr>
          <w:rFonts w:ascii="Times New Roman" w:eastAsia="Times New Roman" w:hAnsi="Times New Roman" w:cs="Times New Roman"/>
          <w:color w:val="auto"/>
        </w:rPr>
        <w:t xml:space="preserve"> (47 % від загальної кількості) з питань внесення пацієнтів до реєстру, виділення та розподілу медичних виробів і лікарських засобів, що надаються безоплатно.</w:t>
      </w:r>
    </w:p>
    <w:p w14:paraId="1955AF1C"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Станом на 01.07.2026 із 560 заяв забезпечено медичними виробами </w:t>
      </w:r>
      <w:r w:rsidRPr="005B11E7">
        <w:rPr>
          <w:rFonts w:ascii="Times New Roman" w:eastAsia="Times New Roman" w:hAnsi="Times New Roman" w:cs="Times New Roman"/>
          <w:b/>
          <w:bCs/>
          <w:color w:val="auto"/>
        </w:rPr>
        <w:t>477 пацієнтів</w:t>
      </w:r>
      <w:r w:rsidRPr="005B11E7">
        <w:rPr>
          <w:rFonts w:ascii="Times New Roman" w:eastAsia="Times New Roman" w:hAnsi="Times New Roman" w:cs="Times New Roman"/>
          <w:color w:val="auto"/>
        </w:rPr>
        <w:t xml:space="preserve">, що становить </w:t>
      </w:r>
      <w:r w:rsidRPr="005B11E7">
        <w:rPr>
          <w:rFonts w:ascii="Times New Roman" w:eastAsia="Times New Roman" w:hAnsi="Times New Roman" w:cs="Times New Roman"/>
          <w:b/>
          <w:bCs/>
          <w:color w:val="auto"/>
        </w:rPr>
        <w:t>85 %</w:t>
      </w:r>
      <w:r w:rsidRPr="005B11E7">
        <w:rPr>
          <w:rFonts w:ascii="Times New Roman" w:eastAsia="Times New Roman" w:hAnsi="Times New Roman" w:cs="Times New Roman"/>
          <w:color w:val="auto"/>
        </w:rPr>
        <w:t xml:space="preserve"> від загальної кількості звернень.</w:t>
      </w:r>
    </w:p>
    <w:p w14:paraId="6121246F"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Крім того, з питань безоплатного забезпечення лікарськими засобами дітей надійшло </w:t>
      </w:r>
      <w:r w:rsidRPr="005B11E7">
        <w:rPr>
          <w:rFonts w:ascii="Times New Roman" w:eastAsia="Times New Roman" w:hAnsi="Times New Roman" w:cs="Times New Roman"/>
          <w:b/>
          <w:bCs/>
          <w:color w:val="auto"/>
        </w:rPr>
        <w:t>4 звернення</w:t>
      </w:r>
      <w:r w:rsidRPr="005B11E7">
        <w:rPr>
          <w:rFonts w:ascii="Times New Roman" w:eastAsia="Times New Roman" w:hAnsi="Times New Roman" w:cs="Times New Roman"/>
          <w:color w:val="auto"/>
        </w:rPr>
        <w:t xml:space="preserve">, за результатами розгляду яких </w:t>
      </w:r>
      <w:r w:rsidRPr="005B11E7">
        <w:rPr>
          <w:rFonts w:ascii="Times New Roman" w:eastAsia="Times New Roman" w:hAnsi="Times New Roman" w:cs="Times New Roman"/>
          <w:b/>
          <w:bCs/>
          <w:color w:val="auto"/>
        </w:rPr>
        <w:t>3 дітей</w:t>
      </w:r>
      <w:r w:rsidRPr="005B11E7">
        <w:rPr>
          <w:rFonts w:ascii="Times New Roman" w:eastAsia="Times New Roman" w:hAnsi="Times New Roman" w:cs="Times New Roman"/>
          <w:color w:val="auto"/>
        </w:rPr>
        <w:t xml:space="preserve"> забезпечено необхідними лікарськими засобами.</w:t>
      </w:r>
    </w:p>
    <w:p w14:paraId="4F7F9C00" w14:textId="77777777" w:rsidR="002A242D" w:rsidRPr="00380CAF" w:rsidRDefault="002A242D" w:rsidP="002A242D">
      <w:pPr>
        <w:ind w:firstLine="708"/>
        <w:jc w:val="both"/>
        <w:rPr>
          <w:rFonts w:ascii="Times New Roman" w:hAnsi="Times New Roman" w:cs="Times New Roman"/>
        </w:rPr>
      </w:pPr>
    </w:p>
    <w:bookmarkEnd w:id="0"/>
    <w:bookmarkEnd w:id="1"/>
    <w:bookmarkEnd w:id="2"/>
    <w:bookmarkEnd w:id="3"/>
    <w:bookmarkEnd w:id="4"/>
    <w:bookmarkEnd w:id="5"/>
    <w:p w14:paraId="25F4CA74"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b/>
          <w:bCs/>
          <w:color w:val="auto"/>
        </w:rPr>
        <w:t>За територіальною належністю</w:t>
      </w:r>
      <w:r w:rsidRPr="005B11E7">
        <w:rPr>
          <w:rFonts w:ascii="Times New Roman" w:eastAsia="Times New Roman" w:hAnsi="Times New Roman" w:cs="Times New Roman"/>
          <w:color w:val="auto"/>
        </w:rPr>
        <w:t xml:space="preserve"> письмові звернення розподілилися таким чином:</w:t>
      </w:r>
    </w:p>
    <w:p w14:paraId="3B079477"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За містами:</w:t>
      </w:r>
    </w:p>
    <w:p w14:paraId="2CD76848"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м. Житомир – </w:t>
      </w:r>
      <w:r w:rsidRPr="005B11E7">
        <w:rPr>
          <w:rFonts w:ascii="Times New Roman" w:eastAsia="Times New Roman" w:hAnsi="Times New Roman" w:cs="Times New Roman"/>
          <w:b/>
          <w:bCs/>
          <w:color w:val="auto"/>
        </w:rPr>
        <w:t>283</w:t>
      </w:r>
      <w:r w:rsidRPr="005B11E7">
        <w:rPr>
          <w:rFonts w:ascii="Times New Roman" w:eastAsia="Times New Roman" w:hAnsi="Times New Roman" w:cs="Times New Roman"/>
          <w:color w:val="auto"/>
        </w:rPr>
        <w:t>;</w:t>
      </w:r>
    </w:p>
    <w:p w14:paraId="5EC85DD5"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м. Бердичів – </w:t>
      </w:r>
      <w:r w:rsidRPr="005B11E7">
        <w:rPr>
          <w:rFonts w:ascii="Times New Roman" w:eastAsia="Times New Roman" w:hAnsi="Times New Roman" w:cs="Times New Roman"/>
          <w:b/>
          <w:bCs/>
          <w:color w:val="auto"/>
        </w:rPr>
        <w:t>58</w:t>
      </w:r>
      <w:r w:rsidRPr="005B11E7">
        <w:rPr>
          <w:rFonts w:ascii="Times New Roman" w:eastAsia="Times New Roman" w:hAnsi="Times New Roman" w:cs="Times New Roman"/>
          <w:color w:val="auto"/>
        </w:rPr>
        <w:t>;</w:t>
      </w:r>
    </w:p>
    <w:p w14:paraId="47C49FC0"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м. Коростень – </w:t>
      </w:r>
      <w:r w:rsidRPr="005B11E7">
        <w:rPr>
          <w:rFonts w:ascii="Times New Roman" w:eastAsia="Times New Roman" w:hAnsi="Times New Roman" w:cs="Times New Roman"/>
          <w:b/>
          <w:bCs/>
          <w:color w:val="auto"/>
        </w:rPr>
        <w:t>41</w:t>
      </w:r>
      <w:r w:rsidRPr="005B11E7">
        <w:rPr>
          <w:rFonts w:ascii="Times New Roman" w:eastAsia="Times New Roman" w:hAnsi="Times New Roman" w:cs="Times New Roman"/>
          <w:color w:val="auto"/>
        </w:rPr>
        <w:t>;</w:t>
      </w:r>
    </w:p>
    <w:p w14:paraId="5D316DC0"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м. Звягель – </w:t>
      </w:r>
      <w:r w:rsidRPr="005B11E7">
        <w:rPr>
          <w:rFonts w:ascii="Times New Roman" w:eastAsia="Times New Roman" w:hAnsi="Times New Roman" w:cs="Times New Roman"/>
          <w:b/>
          <w:bCs/>
          <w:color w:val="auto"/>
        </w:rPr>
        <w:t>32</w:t>
      </w:r>
      <w:r w:rsidRPr="005B11E7">
        <w:rPr>
          <w:rFonts w:ascii="Times New Roman" w:eastAsia="Times New Roman" w:hAnsi="Times New Roman" w:cs="Times New Roman"/>
          <w:color w:val="auto"/>
        </w:rPr>
        <w:t>.</w:t>
      </w:r>
    </w:p>
    <w:p w14:paraId="4C4C5942"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За районами Житомирської області:</w:t>
      </w:r>
    </w:p>
    <w:p w14:paraId="28091225"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Житомирський район – </w:t>
      </w:r>
      <w:r w:rsidRPr="005B11E7">
        <w:rPr>
          <w:rFonts w:ascii="Times New Roman" w:eastAsia="Times New Roman" w:hAnsi="Times New Roman" w:cs="Times New Roman"/>
          <w:b/>
          <w:bCs/>
          <w:color w:val="auto"/>
        </w:rPr>
        <w:t>520</w:t>
      </w:r>
      <w:r w:rsidRPr="005B11E7">
        <w:rPr>
          <w:rFonts w:ascii="Times New Roman" w:eastAsia="Times New Roman" w:hAnsi="Times New Roman" w:cs="Times New Roman"/>
          <w:color w:val="auto"/>
        </w:rPr>
        <w:t>;</w:t>
      </w:r>
    </w:p>
    <w:p w14:paraId="7F09CEC2"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Бердичівський район – </w:t>
      </w:r>
      <w:r w:rsidRPr="005B11E7">
        <w:rPr>
          <w:rFonts w:ascii="Times New Roman" w:eastAsia="Times New Roman" w:hAnsi="Times New Roman" w:cs="Times New Roman"/>
          <w:b/>
          <w:bCs/>
          <w:color w:val="auto"/>
        </w:rPr>
        <w:t>104</w:t>
      </w:r>
      <w:r w:rsidRPr="005B11E7">
        <w:rPr>
          <w:rFonts w:ascii="Times New Roman" w:eastAsia="Times New Roman" w:hAnsi="Times New Roman" w:cs="Times New Roman"/>
          <w:color w:val="auto"/>
        </w:rPr>
        <w:t>;</w:t>
      </w:r>
    </w:p>
    <w:p w14:paraId="364DE6F5"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Коростенський район – </w:t>
      </w:r>
      <w:r w:rsidRPr="005B11E7">
        <w:rPr>
          <w:rFonts w:ascii="Times New Roman" w:eastAsia="Times New Roman" w:hAnsi="Times New Roman" w:cs="Times New Roman"/>
          <w:b/>
          <w:bCs/>
          <w:color w:val="auto"/>
        </w:rPr>
        <w:t>134</w:t>
      </w:r>
      <w:r w:rsidRPr="005B11E7">
        <w:rPr>
          <w:rFonts w:ascii="Times New Roman" w:eastAsia="Times New Roman" w:hAnsi="Times New Roman" w:cs="Times New Roman"/>
          <w:color w:val="auto"/>
        </w:rPr>
        <w:t>;</w:t>
      </w:r>
    </w:p>
    <w:p w14:paraId="65A20FDB" w14:textId="77777777" w:rsidR="002A242D" w:rsidRPr="005B11E7" w:rsidRDefault="002A242D" w:rsidP="002A242D">
      <w:pPr>
        <w:widowControl/>
        <w:jc w:val="both"/>
        <w:rPr>
          <w:rFonts w:ascii="Times New Roman" w:eastAsia="Times New Roman" w:hAnsi="Times New Roman" w:cs="Times New Roman"/>
          <w:color w:val="auto"/>
        </w:rPr>
      </w:pPr>
      <w:proofErr w:type="spellStart"/>
      <w:r w:rsidRPr="005B11E7">
        <w:rPr>
          <w:rFonts w:ascii="Times New Roman" w:eastAsia="Times New Roman" w:hAnsi="Times New Roman" w:cs="Times New Roman"/>
          <w:color w:val="auto"/>
        </w:rPr>
        <w:t>Звягельський</w:t>
      </w:r>
      <w:proofErr w:type="spellEnd"/>
      <w:r w:rsidRPr="005B11E7">
        <w:rPr>
          <w:rFonts w:ascii="Times New Roman" w:eastAsia="Times New Roman" w:hAnsi="Times New Roman" w:cs="Times New Roman"/>
          <w:color w:val="auto"/>
        </w:rPr>
        <w:t xml:space="preserve"> район – </w:t>
      </w:r>
      <w:r w:rsidRPr="005B11E7">
        <w:rPr>
          <w:rFonts w:ascii="Times New Roman" w:eastAsia="Times New Roman" w:hAnsi="Times New Roman" w:cs="Times New Roman"/>
          <w:b/>
          <w:bCs/>
          <w:color w:val="auto"/>
        </w:rPr>
        <w:t>97</w:t>
      </w:r>
      <w:r w:rsidRPr="005B11E7">
        <w:rPr>
          <w:rFonts w:ascii="Times New Roman" w:eastAsia="Times New Roman" w:hAnsi="Times New Roman" w:cs="Times New Roman"/>
          <w:color w:val="auto"/>
        </w:rPr>
        <w:t>.</w:t>
      </w:r>
    </w:p>
    <w:p w14:paraId="15473002" w14:textId="77777777" w:rsidR="002A242D"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Крім того, </w:t>
      </w:r>
      <w:r w:rsidRPr="005B11E7">
        <w:rPr>
          <w:rFonts w:ascii="Times New Roman" w:eastAsia="Times New Roman" w:hAnsi="Times New Roman" w:cs="Times New Roman"/>
          <w:b/>
          <w:bCs/>
          <w:color w:val="auto"/>
        </w:rPr>
        <w:t>80 письмових звернень</w:t>
      </w:r>
      <w:r w:rsidRPr="005B11E7">
        <w:rPr>
          <w:rFonts w:ascii="Times New Roman" w:eastAsia="Times New Roman" w:hAnsi="Times New Roman" w:cs="Times New Roman"/>
          <w:color w:val="auto"/>
        </w:rPr>
        <w:t xml:space="preserve"> надійшло від громадян, які проживають в інших областях України, або без зазначення місця проживання (електронною поштою).</w:t>
      </w:r>
    </w:p>
    <w:p w14:paraId="67098255" w14:textId="77777777" w:rsidR="002A242D" w:rsidRPr="005B11E7" w:rsidRDefault="002A242D" w:rsidP="002A242D">
      <w:pPr>
        <w:widowControl/>
        <w:ind w:firstLine="708"/>
        <w:jc w:val="both"/>
        <w:rPr>
          <w:rFonts w:ascii="Times New Roman" w:eastAsia="Times New Roman" w:hAnsi="Times New Roman" w:cs="Times New Roman"/>
          <w:color w:val="auto"/>
        </w:rPr>
      </w:pPr>
    </w:p>
    <w:p w14:paraId="72D9ED43" w14:textId="77777777" w:rsidR="002A242D" w:rsidRPr="005B11E7" w:rsidRDefault="002A242D" w:rsidP="002A242D">
      <w:pPr>
        <w:widowControl/>
        <w:ind w:firstLine="708"/>
        <w:jc w:val="both"/>
        <w:rPr>
          <w:rFonts w:ascii="Times New Roman" w:eastAsia="Times New Roman" w:hAnsi="Times New Roman" w:cs="Times New Roman"/>
          <w:color w:val="auto"/>
        </w:rPr>
      </w:pPr>
      <w:r w:rsidRPr="005B11E7">
        <w:rPr>
          <w:rFonts w:ascii="Times New Roman" w:eastAsia="Times New Roman" w:hAnsi="Times New Roman" w:cs="Times New Roman"/>
          <w:b/>
          <w:bCs/>
          <w:color w:val="auto"/>
        </w:rPr>
        <w:t>За джерелами надходження</w:t>
      </w:r>
      <w:r w:rsidRPr="005B11E7">
        <w:rPr>
          <w:rFonts w:ascii="Times New Roman" w:eastAsia="Times New Roman" w:hAnsi="Times New Roman" w:cs="Times New Roman"/>
          <w:color w:val="auto"/>
        </w:rPr>
        <w:t xml:space="preserve"> письмові звернення розподілилися таким чином:</w:t>
      </w:r>
    </w:p>
    <w:p w14:paraId="2D70233E"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безпосередньо до Департаменту – </w:t>
      </w:r>
      <w:r w:rsidRPr="005B11E7">
        <w:rPr>
          <w:rFonts w:ascii="Times New Roman" w:eastAsia="Times New Roman" w:hAnsi="Times New Roman" w:cs="Times New Roman"/>
          <w:b/>
          <w:bCs/>
          <w:color w:val="auto"/>
        </w:rPr>
        <w:t>778</w:t>
      </w:r>
      <w:r w:rsidRPr="005B11E7">
        <w:rPr>
          <w:rFonts w:ascii="Times New Roman" w:eastAsia="Times New Roman" w:hAnsi="Times New Roman" w:cs="Times New Roman"/>
          <w:color w:val="auto"/>
        </w:rPr>
        <w:t>, у тому числі:</w:t>
      </w:r>
    </w:p>
    <w:p w14:paraId="4204DDC3" w14:textId="77777777" w:rsidR="002A242D" w:rsidRPr="005B11E7"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подано особисто – </w:t>
      </w:r>
      <w:r w:rsidRPr="005B11E7">
        <w:rPr>
          <w:rFonts w:ascii="Times New Roman" w:eastAsia="Times New Roman" w:hAnsi="Times New Roman" w:cs="Times New Roman"/>
          <w:b/>
          <w:bCs/>
          <w:color w:val="auto"/>
        </w:rPr>
        <w:t>6</w:t>
      </w:r>
      <w:r>
        <w:rPr>
          <w:rFonts w:ascii="Times New Roman" w:eastAsia="Times New Roman" w:hAnsi="Times New Roman" w:cs="Times New Roman"/>
          <w:b/>
          <w:bCs/>
          <w:color w:val="auto"/>
        </w:rPr>
        <w:t>21</w:t>
      </w:r>
      <w:r w:rsidRPr="005B11E7">
        <w:rPr>
          <w:rFonts w:ascii="Times New Roman" w:eastAsia="Times New Roman" w:hAnsi="Times New Roman" w:cs="Times New Roman"/>
          <w:color w:val="auto"/>
        </w:rPr>
        <w:t>;</w:t>
      </w:r>
    </w:p>
    <w:p w14:paraId="4FBC4C51" w14:textId="77777777" w:rsidR="002A242D" w:rsidRPr="00380CAF" w:rsidRDefault="002A242D" w:rsidP="002A242D">
      <w:pPr>
        <w:widowControl/>
        <w:jc w:val="both"/>
        <w:rPr>
          <w:rFonts w:ascii="Times New Roman" w:eastAsia="Times New Roman" w:hAnsi="Times New Roman" w:cs="Times New Roman"/>
          <w:color w:val="auto"/>
        </w:rPr>
      </w:pPr>
      <w:r w:rsidRPr="005B11E7">
        <w:rPr>
          <w:rFonts w:ascii="Times New Roman" w:eastAsia="Times New Roman" w:hAnsi="Times New Roman" w:cs="Times New Roman"/>
          <w:color w:val="auto"/>
        </w:rPr>
        <w:t xml:space="preserve">через органи державної влади, органи місцевого самоврядування та інші установи – </w:t>
      </w:r>
      <w:r w:rsidRPr="005B11E7">
        <w:rPr>
          <w:rFonts w:ascii="Times New Roman" w:eastAsia="Times New Roman" w:hAnsi="Times New Roman" w:cs="Times New Roman"/>
          <w:b/>
          <w:bCs/>
          <w:color w:val="auto"/>
        </w:rPr>
        <w:t>157</w:t>
      </w:r>
      <w:r w:rsidRPr="005B11E7">
        <w:rPr>
          <w:rFonts w:ascii="Times New Roman" w:eastAsia="Times New Roman" w:hAnsi="Times New Roman" w:cs="Times New Roman"/>
          <w:color w:val="auto"/>
        </w:rPr>
        <w:t>.</w:t>
      </w:r>
    </w:p>
    <w:p w14:paraId="05C8AE66" w14:textId="77777777" w:rsidR="002A242D" w:rsidRPr="00380CAF" w:rsidRDefault="002A242D" w:rsidP="002A242D">
      <w:pPr>
        <w:jc w:val="both"/>
        <w:rPr>
          <w:rFonts w:ascii="Times New Roman" w:hAnsi="Times New Roman" w:cs="Times New Roman"/>
        </w:rPr>
      </w:pPr>
    </w:p>
    <w:p w14:paraId="748645BE" w14:textId="77777777" w:rsidR="002A242D" w:rsidRPr="00380CAF" w:rsidRDefault="002A242D" w:rsidP="002A242D">
      <w:pPr>
        <w:pStyle w:val="ac"/>
        <w:spacing w:before="0" w:beforeAutospacing="0" w:after="0" w:afterAutospacing="0"/>
        <w:ind w:firstLine="708"/>
        <w:jc w:val="both"/>
      </w:pPr>
      <w:proofErr w:type="spellStart"/>
      <w:r w:rsidRPr="00380CAF">
        <w:t>Упродовж</w:t>
      </w:r>
      <w:proofErr w:type="spellEnd"/>
      <w:r w:rsidRPr="00380CAF">
        <w:t xml:space="preserve"> </w:t>
      </w:r>
      <w:proofErr w:type="spellStart"/>
      <w:r w:rsidRPr="00380CAF">
        <w:t>січня</w:t>
      </w:r>
      <w:proofErr w:type="spellEnd"/>
      <w:r w:rsidRPr="00380CAF">
        <w:t xml:space="preserve"> – червня 2026 року </w:t>
      </w:r>
      <w:proofErr w:type="spellStart"/>
      <w:r w:rsidRPr="00380CAF">
        <w:t>посадовими</w:t>
      </w:r>
      <w:proofErr w:type="spellEnd"/>
      <w:r w:rsidRPr="00380CAF">
        <w:t xml:space="preserve"> особами Департаменту проведено </w:t>
      </w:r>
      <w:r w:rsidRPr="00380CAF">
        <w:rPr>
          <w:rStyle w:val="ae"/>
        </w:rPr>
        <w:t xml:space="preserve">53 </w:t>
      </w:r>
      <w:proofErr w:type="spellStart"/>
      <w:r w:rsidRPr="00380CAF">
        <w:rPr>
          <w:rStyle w:val="ae"/>
        </w:rPr>
        <w:t>особисті</w:t>
      </w:r>
      <w:proofErr w:type="spellEnd"/>
      <w:r w:rsidRPr="00380CAF">
        <w:rPr>
          <w:rStyle w:val="ae"/>
        </w:rPr>
        <w:t xml:space="preserve"> </w:t>
      </w:r>
      <w:proofErr w:type="spellStart"/>
      <w:r w:rsidRPr="00380CAF">
        <w:rPr>
          <w:rStyle w:val="ae"/>
        </w:rPr>
        <w:t>прийоми</w:t>
      </w:r>
      <w:proofErr w:type="spellEnd"/>
      <w:r w:rsidRPr="00380CAF">
        <w:rPr>
          <w:rStyle w:val="ae"/>
        </w:rPr>
        <w:t xml:space="preserve"> </w:t>
      </w:r>
      <w:proofErr w:type="spellStart"/>
      <w:r w:rsidRPr="00380CAF">
        <w:rPr>
          <w:rStyle w:val="ae"/>
        </w:rPr>
        <w:t>громадян</w:t>
      </w:r>
      <w:proofErr w:type="spellEnd"/>
      <w:r w:rsidRPr="00380CAF">
        <w:t xml:space="preserve">, </w:t>
      </w:r>
      <w:proofErr w:type="spellStart"/>
      <w:r w:rsidRPr="00380CAF">
        <w:t>під</w:t>
      </w:r>
      <w:proofErr w:type="spellEnd"/>
      <w:r w:rsidRPr="00380CAF">
        <w:t xml:space="preserve"> час </w:t>
      </w:r>
      <w:proofErr w:type="spellStart"/>
      <w:r w:rsidRPr="00380CAF">
        <w:t>яких</w:t>
      </w:r>
      <w:proofErr w:type="spellEnd"/>
      <w:r w:rsidRPr="00380CAF">
        <w:t xml:space="preserve"> </w:t>
      </w:r>
      <w:proofErr w:type="spellStart"/>
      <w:r w:rsidRPr="00380CAF">
        <w:t>розглянуто</w:t>
      </w:r>
      <w:proofErr w:type="spellEnd"/>
      <w:r w:rsidRPr="00380CAF">
        <w:t xml:space="preserve"> </w:t>
      </w:r>
      <w:r w:rsidRPr="00380CAF">
        <w:rPr>
          <w:rStyle w:val="ae"/>
        </w:rPr>
        <w:t xml:space="preserve">53 </w:t>
      </w:r>
      <w:proofErr w:type="spellStart"/>
      <w:r w:rsidRPr="00380CAF">
        <w:rPr>
          <w:rStyle w:val="ae"/>
        </w:rPr>
        <w:t>звернення</w:t>
      </w:r>
      <w:proofErr w:type="spellEnd"/>
      <w:r w:rsidRPr="00380CAF">
        <w:t>.</w:t>
      </w:r>
    </w:p>
    <w:p w14:paraId="5E2E80C9" w14:textId="77777777" w:rsidR="002A242D" w:rsidRPr="00380CAF" w:rsidRDefault="002A242D" w:rsidP="002A242D">
      <w:pPr>
        <w:pStyle w:val="ac"/>
        <w:spacing w:before="0" w:beforeAutospacing="0" w:after="0" w:afterAutospacing="0"/>
        <w:ind w:firstLine="708"/>
        <w:jc w:val="both"/>
      </w:pPr>
      <w:proofErr w:type="spellStart"/>
      <w:r w:rsidRPr="00380CAF">
        <w:t>Питання</w:t>
      </w:r>
      <w:proofErr w:type="spellEnd"/>
      <w:r w:rsidRPr="00380CAF">
        <w:t xml:space="preserve">, </w:t>
      </w:r>
      <w:proofErr w:type="spellStart"/>
      <w:r w:rsidRPr="00380CAF">
        <w:t>порушені</w:t>
      </w:r>
      <w:proofErr w:type="spellEnd"/>
      <w:r w:rsidRPr="00380CAF">
        <w:t xml:space="preserve"> </w:t>
      </w:r>
      <w:proofErr w:type="spellStart"/>
      <w:r w:rsidRPr="00380CAF">
        <w:t>заявниками</w:t>
      </w:r>
      <w:proofErr w:type="spellEnd"/>
      <w:r w:rsidRPr="00380CAF">
        <w:t xml:space="preserve"> </w:t>
      </w:r>
      <w:proofErr w:type="spellStart"/>
      <w:r w:rsidRPr="00380CAF">
        <w:t>під</w:t>
      </w:r>
      <w:proofErr w:type="spellEnd"/>
      <w:r w:rsidRPr="00380CAF">
        <w:t xml:space="preserve"> час </w:t>
      </w:r>
      <w:proofErr w:type="spellStart"/>
      <w:r w:rsidRPr="00380CAF">
        <w:t>особистих</w:t>
      </w:r>
      <w:proofErr w:type="spellEnd"/>
      <w:r w:rsidRPr="00380CAF">
        <w:t xml:space="preserve"> </w:t>
      </w:r>
      <w:proofErr w:type="spellStart"/>
      <w:r w:rsidRPr="00380CAF">
        <w:t>прийомів</w:t>
      </w:r>
      <w:proofErr w:type="spellEnd"/>
      <w:r w:rsidRPr="00380CAF">
        <w:t xml:space="preserve">, </w:t>
      </w:r>
      <w:proofErr w:type="spellStart"/>
      <w:r w:rsidRPr="00380CAF">
        <w:t>стосувалися</w:t>
      </w:r>
      <w:proofErr w:type="spellEnd"/>
      <w:r w:rsidRPr="00380CAF">
        <w:t>:</w:t>
      </w:r>
    </w:p>
    <w:p w14:paraId="390F751D" w14:textId="77777777" w:rsidR="002A242D" w:rsidRPr="00380CAF" w:rsidRDefault="002A242D" w:rsidP="002A242D">
      <w:pPr>
        <w:pStyle w:val="ac"/>
        <w:spacing w:before="0" w:beforeAutospacing="0" w:after="0" w:afterAutospacing="0"/>
        <w:jc w:val="both"/>
      </w:pPr>
      <w:proofErr w:type="spellStart"/>
      <w:r w:rsidRPr="00380CAF">
        <w:t>надання</w:t>
      </w:r>
      <w:proofErr w:type="spellEnd"/>
      <w:r w:rsidRPr="00380CAF">
        <w:t xml:space="preserve"> </w:t>
      </w:r>
      <w:proofErr w:type="spellStart"/>
      <w:r w:rsidRPr="00380CAF">
        <w:t>допомоги</w:t>
      </w:r>
      <w:proofErr w:type="spellEnd"/>
      <w:r w:rsidRPr="00380CAF">
        <w:t xml:space="preserve"> в </w:t>
      </w:r>
      <w:proofErr w:type="spellStart"/>
      <w:r w:rsidRPr="00380CAF">
        <w:t>лікуванні</w:t>
      </w:r>
      <w:proofErr w:type="spellEnd"/>
      <w:r w:rsidRPr="00380CAF">
        <w:t xml:space="preserve"> – </w:t>
      </w:r>
      <w:r w:rsidRPr="00380CAF">
        <w:rPr>
          <w:rStyle w:val="ae"/>
        </w:rPr>
        <w:t>19</w:t>
      </w:r>
      <w:r w:rsidRPr="00380CAF">
        <w:t>;</w:t>
      </w:r>
    </w:p>
    <w:p w14:paraId="210CA810" w14:textId="77777777" w:rsidR="002A242D" w:rsidRPr="00380CAF" w:rsidRDefault="002A242D" w:rsidP="002A242D">
      <w:pPr>
        <w:pStyle w:val="ac"/>
        <w:spacing w:before="0" w:beforeAutospacing="0" w:after="0" w:afterAutospacing="0"/>
        <w:jc w:val="both"/>
      </w:pPr>
      <w:proofErr w:type="spellStart"/>
      <w:r w:rsidRPr="00380CAF">
        <w:t>забезпечення</w:t>
      </w:r>
      <w:proofErr w:type="spellEnd"/>
      <w:r w:rsidRPr="00380CAF">
        <w:t xml:space="preserve"> </w:t>
      </w:r>
      <w:proofErr w:type="spellStart"/>
      <w:r w:rsidRPr="00380CAF">
        <w:t>медичними</w:t>
      </w:r>
      <w:proofErr w:type="spellEnd"/>
      <w:r w:rsidRPr="00380CAF">
        <w:t xml:space="preserve"> </w:t>
      </w:r>
      <w:proofErr w:type="spellStart"/>
      <w:r w:rsidRPr="00380CAF">
        <w:t>виробами</w:t>
      </w:r>
      <w:proofErr w:type="spellEnd"/>
      <w:r w:rsidRPr="00380CAF">
        <w:t xml:space="preserve"> – </w:t>
      </w:r>
      <w:r w:rsidRPr="00380CAF">
        <w:rPr>
          <w:rStyle w:val="ae"/>
        </w:rPr>
        <w:t>13</w:t>
      </w:r>
      <w:r w:rsidRPr="00380CAF">
        <w:t>;</w:t>
      </w:r>
    </w:p>
    <w:p w14:paraId="7D982F12" w14:textId="77777777" w:rsidR="002A242D" w:rsidRPr="00380CAF" w:rsidRDefault="002A242D" w:rsidP="002A242D">
      <w:pPr>
        <w:pStyle w:val="ac"/>
        <w:spacing w:before="0" w:beforeAutospacing="0" w:after="0" w:afterAutospacing="0"/>
        <w:jc w:val="both"/>
      </w:pPr>
      <w:proofErr w:type="spellStart"/>
      <w:r w:rsidRPr="00380CAF">
        <w:t>скарг</w:t>
      </w:r>
      <w:proofErr w:type="spellEnd"/>
      <w:r w:rsidRPr="00380CAF">
        <w:t xml:space="preserve"> на </w:t>
      </w:r>
      <w:proofErr w:type="spellStart"/>
      <w:r w:rsidRPr="00380CAF">
        <w:t>неналежне</w:t>
      </w:r>
      <w:proofErr w:type="spellEnd"/>
      <w:r w:rsidRPr="00380CAF">
        <w:t xml:space="preserve"> </w:t>
      </w:r>
      <w:proofErr w:type="spellStart"/>
      <w:r w:rsidRPr="00380CAF">
        <w:t>надання</w:t>
      </w:r>
      <w:proofErr w:type="spellEnd"/>
      <w:r w:rsidRPr="00380CAF">
        <w:t xml:space="preserve"> </w:t>
      </w:r>
      <w:proofErr w:type="spellStart"/>
      <w:r w:rsidRPr="00380CAF">
        <w:t>медичних</w:t>
      </w:r>
      <w:proofErr w:type="spellEnd"/>
      <w:r w:rsidRPr="00380CAF">
        <w:t xml:space="preserve"> </w:t>
      </w:r>
      <w:proofErr w:type="spellStart"/>
      <w:r w:rsidRPr="00380CAF">
        <w:t>послуг</w:t>
      </w:r>
      <w:proofErr w:type="spellEnd"/>
      <w:r w:rsidRPr="00380CAF">
        <w:t xml:space="preserve"> – </w:t>
      </w:r>
      <w:r w:rsidRPr="00380CAF">
        <w:rPr>
          <w:rStyle w:val="ae"/>
        </w:rPr>
        <w:t>10</w:t>
      </w:r>
      <w:r w:rsidRPr="00380CAF">
        <w:t xml:space="preserve">, у тому </w:t>
      </w:r>
      <w:proofErr w:type="spellStart"/>
      <w:r w:rsidRPr="00380CAF">
        <w:t>числі</w:t>
      </w:r>
      <w:proofErr w:type="spellEnd"/>
      <w:r w:rsidRPr="00380CAF">
        <w:t xml:space="preserve"> за </w:t>
      </w:r>
      <w:r w:rsidRPr="00380CAF">
        <w:rPr>
          <w:rStyle w:val="ae"/>
        </w:rPr>
        <w:t xml:space="preserve">2 </w:t>
      </w:r>
      <w:proofErr w:type="spellStart"/>
      <w:r w:rsidRPr="00380CAF">
        <w:rPr>
          <w:rStyle w:val="ae"/>
        </w:rPr>
        <w:t>зверненнями</w:t>
      </w:r>
      <w:proofErr w:type="spellEnd"/>
      <w:r w:rsidRPr="00380CAF">
        <w:t xml:space="preserve"> проведено </w:t>
      </w:r>
      <w:proofErr w:type="spellStart"/>
      <w:r w:rsidRPr="00380CAF">
        <w:t>клініко-експертну</w:t>
      </w:r>
      <w:proofErr w:type="spellEnd"/>
      <w:r w:rsidRPr="00380CAF">
        <w:t xml:space="preserve"> </w:t>
      </w:r>
      <w:proofErr w:type="spellStart"/>
      <w:r w:rsidRPr="00380CAF">
        <w:t>оцінку</w:t>
      </w:r>
      <w:proofErr w:type="spellEnd"/>
      <w:r w:rsidRPr="00380CAF">
        <w:t xml:space="preserve"> </w:t>
      </w:r>
      <w:proofErr w:type="spellStart"/>
      <w:r w:rsidRPr="00380CAF">
        <w:t>якості</w:t>
      </w:r>
      <w:proofErr w:type="spellEnd"/>
      <w:r w:rsidRPr="00380CAF">
        <w:t xml:space="preserve"> та </w:t>
      </w:r>
      <w:proofErr w:type="spellStart"/>
      <w:r w:rsidRPr="00380CAF">
        <w:t>обсягу</w:t>
      </w:r>
      <w:proofErr w:type="spellEnd"/>
      <w:r w:rsidRPr="00380CAF">
        <w:t xml:space="preserve"> </w:t>
      </w:r>
      <w:proofErr w:type="spellStart"/>
      <w:r w:rsidRPr="00380CAF">
        <w:t>надання</w:t>
      </w:r>
      <w:proofErr w:type="spellEnd"/>
      <w:r w:rsidRPr="00380CAF">
        <w:t xml:space="preserve"> </w:t>
      </w:r>
      <w:proofErr w:type="spellStart"/>
      <w:r w:rsidRPr="00380CAF">
        <w:t>медичної</w:t>
      </w:r>
      <w:proofErr w:type="spellEnd"/>
      <w:r w:rsidRPr="00380CAF">
        <w:t xml:space="preserve"> </w:t>
      </w:r>
      <w:proofErr w:type="spellStart"/>
      <w:r w:rsidRPr="00380CAF">
        <w:t>допомоги</w:t>
      </w:r>
      <w:proofErr w:type="spellEnd"/>
      <w:r w:rsidRPr="00380CAF">
        <w:t>;</w:t>
      </w:r>
    </w:p>
    <w:p w14:paraId="5252CDC2" w14:textId="77777777" w:rsidR="002A242D" w:rsidRPr="00380CAF" w:rsidRDefault="002A242D" w:rsidP="002A242D">
      <w:pPr>
        <w:pStyle w:val="ac"/>
        <w:spacing w:before="0" w:beforeAutospacing="0" w:after="0" w:afterAutospacing="0"/>
        <w:jc w:val="both"/>
      </w:pPr>
      <w:proofErr w:type="spellStart"/>
      <w:r w:rsidRPr="00380CAF">
        <w:t>діяльності</w:t>
      </w:r>
      <w:proofErr w:type="spellEnd"/>
      <w:r w:rsidRPr="00380CAF">
        <w:t xml:space="preserve"> </w:t>
      </w:r>
      <w:proofErr w:type="spellStart"/>
      <w:r w:rsidRPr="00380CAF">
        <w:t>органів</w:t>
      </w:r>
      <w:proofErr w:type="spellEnd"/>
      <w:r w:rsidRPr="00380CAF">
        <w:t xml:space="preserve"> </w:t>
      </w:r>
      <w:proofErr w:type="spellStart"/>
      <w:r w:rsidRPr="00380CAF">
        <w:t>оцінювання</w:t>
      </w:r>
      <w:proofErr w:type="spellEnd"/>
      <w:r w:rsidRPr="00380CAF">
        <w:t xml:space="preserve"> </w:t>
      </w:r>
      <w:proofErr w:type="spellStart"/>
      <w:r w:rsidRPr="00380CAF">
        <w:t>повсякденного</w:t>
      </w:r>
      <w:proofErr w:type="spellEnd"/>
      <w:r w:rsidRPr="00380CAF">
        <w:t xml:space="preserve"> </w:t>
      </w:r>
      <w:proofErr w:type="spellStart"/>
      <w:r w:rsidRPr="00380CAF">
        <w:t>функціонування</w:t>
      </w:r>
      <w:proofErr w:type="spellEnd"/>
      <w:r w:rsidRPr="00380CAF">
        <w:t xml:space="preserve"> особи (ОПФО), </w:t>
      </w:r>
      <w:proofErr w:type="spellStart"/>
      <w:r w:rsidRPr="00380CAF">
        <w:t>лікарсько-консультативних</w:t>
      </w:r>
      <w:proofErr w:type="spellEnd"/>
      <w:r w:rsidRPr="00380CAF">
        <w:t xml:space="preserve"> </w:t>
      </w:r>
      <w:proofErr w:type="spellStart"/>
      <w:r w:rsidRPr="00380CAF">
        <w:t>комісій</w:t>
      </w:r>
      <w:proofErr w:type="spellEnd"/>
      <w:r w:rsidRPr="00380CAF">
        <w:t xml:space="preserve"> (ЛКК), </w:t>
      </w:r>
      <w:proofErr w:type="spellStart"/>
      <w:r w:rsidRPr="00380CAF">
        <w:t>військово-лікарських</w:t>
      </w:r>
      <w:proofErr w:type="spellEnd"/>
      <w:r w:rsidRPr="00380CAF">
        <w:t xml:space="preserve"> </w:t>
      </w:r>
      <w:proofErr w:type="spellStart"/>
      <w:r w:rsidRPr="00380CAF">
        <w:t>комісій</w:t>
      </w:r>
      <w:proofErr w:type="spellEnd"/>
      <w:r w:rsidRPr="00380CAF">
        <w:t xml:space="preserve"> (ВЛК), а також </w:t>
      </w:r>
      <w:proofErr w:type="spellStart"/>
      <w:r w:rsidRPr="00380CAF">
        <w:t>встановлення</w:t>
      </w:r>
      <w:proofErr w:type="spellEnd"/>
      <w:r w:rsidRPr="00380CAF">
        <w:t xml:space="preserve"> </w:t>
      </w:r>
      <w:proofErr w:type="spellStart"/>
      <w:r w:rsidRPr="00380CAF">
        <w:t>інвалідності</w:t>
      </w:r>
      <w:proofErr w:type="spellEnd"/>
      <w:r w:rsidRPr="00380CAF">
        <w:t xml:space="preserve"> – </w:t>
      </w:r>
      <w:r w:rsidRPr="00380CAF">
        <w:rPr>
          <w:rStyle w:val="ae"/>
        </w:rPr>
        <w:t>3</w:t>
      </w:r>
      <w:r w:rsidRPr="00380CAF">
        <w:t>;</w:t>
      </w:r>
    </w:p>
    <w:p w14:paraId="4DAC6E02" w14:textId="77777777" w:rsidR="002A242D" w:rsidRPr="00380CAF" w:rsidRDefault="002A242D" w:rsidP="002A242D">
      <w:pPr>
        <w:pStyle w:val="ac"/>
        <w:spacing w:before="0" w:beforeAutospacing="0" w:after="0" w:afterAutospacing="0"/>
        <w:jc w:val="both"/>
      </w:pPr>
      <w:proofErr w:type="spellStart"/>
      <w:r w:rsidRPr="00380CAF">
        <w:t>працевлаштування</w:t>
      </w:r>
      <w:proofErr w:type="spellEnd"/>
      <w:r w:rsidRPr="00380CAF">
        <w:t xml:space="preserve"> – </w:t>
      </w:r>
      <w:r w:rsidRPr="00380CAF">
        <w:rPr>
          <w:rStyle w:val="ae"/>
        </w:rPr>
        <w:t>1</w:t>
      </w:r>
      <w:r w:rsidRPr="00380CAF">
        <w:t>;</w:t>
      </w:r>
    </w:p>
    <w:p w14:paraId="6B051718" w14:textId="77777777" w:rsidR="002A242D" w:rsidRPr="00380CAF" w:rsidRDefault="002A242D" w:rsidP="002A242D">
      <w:pPr>
        <w:pStyle w:val="ac"/>
        <w:spacing w:before="0" w:beforeAutospacing="0" w:after="0" w:afterAutospacing="0"/>
        <w:jc w:val="both"/>
      </w:pPr>
      <w:proofErr w:type="spellStart"/>
      <w:r w:rsidRPr="00380CAF">
        <w:t>інших</w:t>
      </w:r>
      <w:proofErr w:type="spellEnd"/>
      <w:r w:rsidRPr="00380CAF">
        <w:t xml:space="preserve"> </w:t>
      </w:r>
      <w:proofErr w:type="spellStart"/>
      <w:r w:rsidRPr="00380CAF">
        <w:t>питань</w:t>
      </w:r>
      <w:proofErr w:type="spellEnd"/>
      <w:r w:rsidRPr="00380CAF">
        <w:t xml:space="preserve"> – </w:t>
      </w:r>
      <w:r w:rsidRPr="00380CAF">
        <w:rPr>
          <w:rStyle w:val="ae"/>
        </w:rPr>
        <w:t>7</w:t>
      </w:r>
      <w:r w:rsidRPr="00380CAF">
        <w:t>.</w:t>
      </w:r>
    </w:p>
    <w:p w14:paraId="302332C7" w14:textId="77777777" w:rsidR="002A242D" w:rsidRPr="00380CAF" w:rsidRDefault="002A242D" w:rsidP="002A242D">
      <w:pPr>
        <w:widowControl/>
        <w:ind w:firstLine="708"/>
        <w:jc w:val="both"/>
        <w:rPr>
          <w:rFonts w:ascii="Times New Roman" w:eastAsia="Times New Roman" w:hAnsi="Times New Roman" w:cs="Times New Roman"/>
          <w:color w:val="auto"/>
        </w:rPr>
      </w:pPr>
      <w:r w:rsidRPr="00380CAF">
        <w:rPr>
          <w:rFonts w:ascii="Times New Roman" w:eastAsia="Times New Roman" w:hAnsi="Times New Roman" w:cs="Times New Roman"/>
          <w:color w:val="auto"/>
        </w:rPr>
        <w:t>Питання своєчасного, повного та об’єктивного розгляду звернень громадян, а також усунення причин, що призводять до надходження обґрунтованих скарг, перебувають на постійному контролі керівництва Департаменту.</w:t>
      </w:r>
    </w:p>
    <w:p w14:paraId="515FD203" w14:textId="77777777" w:rsidR="002A242D" w:rsidRPr="00380CAF" w:rsidRDefault="002A242D" w:rsidP="002A242D">
      <w:pPr>
        <w:widowControl/>
        <w:jc w:val="both"/>
        <w:rPr>
          <w:rFonts w:ascii="Times New Roman" w:eastAsia="Times New Roman" w:hAnsi="Times New Roman" w:cs="Times New Roman"/>
          <w:color w:val="0A0A0A"/>
        </w:rPr>
      </w:pPr>
    </w:p>
    <w:p w14:paraId="64088F22" w14:textId="77777777" w:rsidR="002A242D" w:rsidRDefault="002A242D" w:rsidP="002A242D">
      <w:pPr>
        <w:pStyle w:val="a7"/>
        <w:spacing w:after="0"/>
        <w:ind w:firstLine="357"/>
        <w:rPr>
          <w:sz w:val="28"/>
          <w:szCs w:val="28"/>
          <w:lang w:val="uk-UA"/>
        </w:rPr>
      </w:pPr>
    </w:p>
    <w:p w14:paraId="0C32AB4A" w14:textId="0BF9FEF5" w:rsidR="00AD0907" w:rsidRPr="00973D4A" w:rsidRDefault="00AD0907" w:rsidP="002A242D">
      <w:pPr>
        <w:widowControl/>
        <w:shd w:val="clear" w:color="auto" w:fill="FFFFFF"/>
        <w:ind w:firstLine="708"/>
        <w:jc w:val="both"/>
        <w:rPr>
          <w:rFonts w:ascii="Times New Roman" w:hAnsi="Times New Roman" w:cs="Times New Roman"/>
        </w:rPr>
      </w:pPr>
    </w:p>
    <w:sectPr w:rsidR="00AD0907" w:rsidRPr="00973D4A" w:rsidSect="002A242D">
      <w:pgSz w:w="11900" w:h="16840"/>
      <w:pgMar w:top="1134" w:right="567" w:bottom="0"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CAB64" w14:textId="77777777" w:rsidR="00D54D95" w:rsidRDefault="00D54D95">
      <w:r>
        <w:separator/>
      </w:r>
    </w:p>
  </w:endnote>
  <w:endnote w:type="continuationSeparator" w:id="0">
    <w:p w14:paraId="6CDC9A47" w14:textId="77777777" w:rsidR="00D54D95" w:rsidRDefault="00D5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857C2" w14:textId="77777777" w:rsidR="00D54D95" w:rsidRDefault="00D54D95"/>
  </w:footnote>
  <w:footnote w:type="continuationSeparator" w:id="0">
    <w:p w14:paraId="65DAD276" w14:textId="77777777" w:rsidR="00D54D95" w:rsidRDefault="00D54D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861DD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0C0E7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9C40BC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21AFA9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8AABA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DAE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ACC2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0C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C4796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7DC1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F7390"/>
    <w:multiLevelType w:val="hybridMultilevel"/>
    <w:tmpl w:val="012C32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05E01198"/>
    <w:multiLevelType w:val="hybridMultilevel"/>
    <w:tmpl w:val="5C36F862"/>
    <w:lvl w:ilvl="0" w:tplc="3C665EEE">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2" w15:restartNumberingAfterBreak="0">
    <w:nsid w:val="09245C63"/>
    <w:multiLevelType w:val="hybridMultilevel"/>
    <w:tmpl w:val="137E4812"/>
    <w:lvl w:ilvl="0" w:tplc="0EE26C38">
      <w:start w:val="1"/>
      <w:numFmt w:val="decimal"/>
      <w:lvlText w:val="%1)"/>
      <w:lvlJc w:val="left"/>
      <w:pPr>
        <w:ind w:left="1068" w:hanging="360"/>
      </w:pPr>
      <w:rPr>
        <w:rFonts w:hint="default"/>
        <w:sz w:val="2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15:restartNumberingAfterBreak="0">
    <w:nsid w:val="0B7E1E79"/>
    <w:multiLevelType w:val="hybridMultilevel"/>
    <w:tmpl w:val="ADB202AA"/>
    <w:lvl w:ilvl="0" w:tplc="1FA4395A">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4" w15:restartNumberingAfterBreak="0">
    <w:nsid w:val="0C677B7F"/>
    <w:multiLevelType w:val="multilevel"/>
    <w:tmpl w:val="F02E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C1593A"/>
    <w:multiLevelType w:val="hybridMultilevel"/>
    <w:tmpl w:val="B4DA9FB6"/>
    <w:lvl w:ilvl="0" w:tplc="6748BEF8">
      <w:numFmt w:val="bullet"/>
      <w:lvlText w:val="-"/>
      <w:lvlJc w:val="left"/>
      <w:pPr>
        <w:ind w:left="106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0DEF298E"/>
    <w:multiLevelType w:val="multilevel"/>
    <w:tmpl w:val="C87E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1F4A8F"/>
    <w:multiLevelType w:val="hybridMultilevel"/>
    <w:tmpl w:val="86F4D5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18941545"/>
    <w:multiLevelType w:val="hybridMultilevel"/>
    <w:tmpl w:val="DCE4D4B0"/>
    <w:lvl w:ilvl="0" w:tplc="9A02AE4A">
      <w:start w:val="1"/>
      <w:numFmt w:val="decimal"/>
      <w:lvlText w:val="%1."/>
      <w:lvlJc w:val="left"/>
      <w:pPr>
        <w:ind w:left="720" w:hanging="360"/>
      </w:pPr>
      <w:rPr>
        <w:rFonts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BF4265E"/>
    <w:multiLevelType w:val="multilevel"/>
    <w:tmpl w:val="200A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D03904"/>
    <w:multiLevelType w:val="hybridMultilevel"/>
    <w:tmpl w:val="8964473A"/>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15:restartNumberingAfterBreak="0">
    <w:nsid w:val="28673096"/>
    <w:multiLevelType w:val="multilevel"/>
    <w:tmpl w:val="3062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792105"/>
    <w:multiLevelType w:val="hybridMultilevel"/>
    <w:tmpl w:val="3F46E614"/>
    <w:lvl w:ilvl="0" w:tplc="695C67D2">
      <w:start w:val="1"/>
      <w:numFmt w:val="decimal"/>
      <w:lvlText w:val="%1."/>
      <w:lvlJc w:val="left"/>
      <w:pPr>
        <w:ind w:left="1068" w:hanging="360"/>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15:restartNumberingAfterBreak="0">
    <w:nsid w:val="34073C17"/>
    <w:multiLevelType w:val="hybridMultilevel"/>
    <w:tmpl w:val="DC30B442"/>
    <w:lvl w:ilvl="0" w:tplc="B7E42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428931EB"/>
    <w:multiLevelType w:val="multilevel"/>
    <w:tmpl w:val="7C8E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F26101"/>
    <w:multiLevelType w:val="multilevel"/>
    <w:tmpl w:val="6C74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2C52FE"/>
    <w:multiLevelType w:val="hybridMultilevel"/>
    <w:tmpl w:val="96642680"/>
    <w:lvl w:ilvl="0" w:tplc="A6B856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7FD0622"/>
    <w:multiLevelType w:val="hybridMultilevel"/>
    <w:tmpl w:val="C48CDB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BBA5DDB"/>
    <w:multiLevelType w:val="multilevel"/>
    <w:tmpl w:val="A47E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377D7"/>
    <w:multiLevelType w:val="multilevel"/>
    <w:tmpl w:val="84B2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72633E"/>
    <w:multiLevelType w:val="multilevel"/>
    <w:tmpl w:val="1752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D864B0"/>
    <w:multiLevelType w:val="hybridMultilevel"/>
    <w:tmpl w:val="207EE880"/>
    <w:lvl w:ilvl="0" w:tplc="D6B4350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260F80"/>
    <w:multiLevelType w:val="hybridMultilevel"/>
    <w:tmpl w:val="87D6C4D4"/>
    <w:lvl w:ilvl="0" w:tplc="686213A8">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33" w15:restartNumberingAfterBreak="0">
    <w:nsid w:val="544E76F0"/>
    <w:multiLevelType w:val="multilevel"/>
    <w:tmpl w:val="50F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1E3475"/>
    <w:multiLevelType w:val="multilevel"/>
    <w:tmpl w:val="649A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63059D"/>
    <w:multiLevelType w:val="hybridMultilevel"/>
    <w:tmpl w:val="1A1E685E"/>
    <w:lvl w:ilvl="0" w:tplc="C58AF43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6" w15:restartNumberingAfterBreak="0">
    <w:nsid w:val="6193128D"/>
    <w:multiLevelType w:val="hybridMultilevel"/>
    <w:tmpl w:val="7B0E5B66"/>
    <w:lvl w:ilvl="0" w:tplc="88CA0D8E">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15:restartNumberingAfterBreak="0">
    <w:nsid w:val="631F6210"/>
    <w:multiLevelType w:val="hybridMultilevel"/>
    <w:tmpl w:val="BFAA75DE"/>
    <w:lvl w:ilvl="0" w:tplc="755CB17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8" w15:restartNumberingAfterBreak="0">
    <w:nsid w:val="67A03712"/>
    <w:multiLevelType w:val="multilevel"/>
    <w:tmpl w:val="FB24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CA24F4"/>
    <w:multiLevelType w:val="multilevel"/>
    <w:tmpl w:val="9936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DA02DB"/>
    <w:multiLevelType w:val="multilevel"/>
    <w:tmpl w:val="91AE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6663A1"/>
    <w:multiLevelType w:val="multilevel"/>
    <w:tmpl w:val="B2D0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8A29FC"/>
    <w:multiLevelType w:val="hybridMultilevel"/>
    <w:tmpl w:val="83FCE6CA"/>
    <w:lvl w:ilvl="0" w:tplc="DE60AD22">
      <w:start w:val="2"/>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16cid:durableId="8495855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1803031">
    <w:abstractNumId w:val="20"/>
  </w:num>
  <w:num w:numId="3" w16cid:durableId="1431510160">
    <w:abstractNumId w:val="10"/>
  </w:num>
  <w:num w:numId="4" w16cid:durableId="1741824709">
    <w:abstractNumId w:val="9"/>
  </w:num>
  <w:num w:numId="5" w16cid:durableId="1485046359">
    <w:abstractNumId w:val="7"/>
  </w:num>
  <w:num w:numId="6" w16cid:durableId="699665290">
    <w:abstractNumId w:val="6"/>
  </w:num>
  <w:num w:numId="7" w16cid:durableId="1552186557">
    <w:abstractNumId w:val="5"/>
  </w:num>
  <w:num w:numId="8" w16cid:durableId="502400527">
    <w:abstractNumId w:val="4"/>
  </w:num>
  <w:num w:numId="9" w16cid:durableId="2095083855">
    <w:abstractNumId w:val="8"/>
  </w:num>
  <w:num w:numId="10" w16cid:durableId="1541895928">
    <w:abstractNumId w:val="3"/>
  </w:num>
  <w:num w:numId="11" w16cid:durableId="553663269">
    <w:abstractNumId w:val="2"/>
  </w:num>
  <w:num w:numId="12" w16cid:durableId="6955522">
    <w:abstractNumId w:val="1"/>
  </w:num>
  <w:num w:numId="13" w16cid:durableId="163788378">
    <w:abstractNumId w:val="0"/>
  </w:num>
  <w:num w:numId="14" w16cid:durableId="272635317">
    <w:abstractNumId w:val="26"/>
  </w:num>
  <w:num w:numId="15" w16cid:durableId="1783955475">
    <w:abstractNumId w:val="31"/>
  </w:num>
  <w:num w:numId="16" w16cid:durableId="998196383">
    <w:abstractNumId w:val="36"/>
  </w:num>
  <w:num w:numId="17" w16cid:durableId="135992962">
    <w:abstractNumId w:val="42"/>
  </w:num>
  <w:num w:numId="18" w16cid:durableId="156069245">
    <w:abstractNumId w:val="37"/>
  </w:num>
  <w:num w:numId="19" w16cid:durableId="61414865">
    <w:abstractNumId w:val="13"/>
  </w:num>
  <w:num w:numId="20" w16cid:durableId="242418609">
    <w:abstractNumId w:val="32"/>
  </w:num>
  <w:num w:numId="21" w16cid:durableId="1089152530">
    <w:abstractNumId w:val="27"/>
  </w:num>
  <w:num w:numId="22" w16cid:durableId="1496871409">
    <w:abstractNumId w:val="17"/>
  </w:num>
  <w:num w:numId="23" w16cid:durableId="1804301826">
    <w:abstractNumId w:val="22"/>
  </w:num>
  <w:num w:numId="24" w16cid:durableId="1809475241">
    <w:abstractNumId w:val="12"/>
  </w:num>
  <w:num w:numId="25" w16cid:durableId="268436727">
    <w:abstractNumId w:val="35"/>
  </w:num>
  <w:num w:numId="26" w16cid:durableId="1085809619">
    <w:abstractNumId w:val="18"/>
  </w:num>
  <w:num w:numId="27" w16cid:durableId="376397943">
    <w:abstractNumId w:val="11"/>
  </w:num>
  <w:num w:numId="28" w16cid:durableId="1719237873">
    <w:abstractNumId w:val="23"/>
  </w:num>
  <w:num w:numId="29" w16cid:durableId="429543075">
    <w:abstractNumId w:val="21"/>
  </w:num>
  <w:num w:numId="30" w16cid:durableId="1005281959">
    <w:abstractNumId w:val="30"/>
  </w:num>
  <w:num w:numId="31" w16cid:durableId="1372264358">
    <w:abstractNumId w:val="33"/>
  </w:num>
  <w:num w:numId="32" w16cid:durableId="1320502213">
    <w:abstractNumId w:val="19"/>
  </w:num>
  <w:num w:numId="33" w16cid:durableId="522983017">
    <w:abstractNumId w:val="28"/>
  </w:num>
  <w:num w:numId="34" w16cid:durableId="1504317031">
    <w:abstractNumId w:val="24"/>
  </w:num>
  <w:num w:numId="35" w16cid:durableId="1630239596">
    <w:abstractNumId w:val="38"/>
  </w:num>
  <w:num w:numId="36" w16cid:durableId="883641972">
    <w:abstractNumId w:val="40"/>
  </w:num>
  <w:num w:numId="37" w16cid:durableId="519511982">
    <w:abstractNumId w:val="16"/>
  </w:num>
  <w:num w:numId="38" w16cid:durableId="144981553">
    <w:abstractNumId w:val="34"/>
  </w:num>
  <w:num w:numId="39" w16cid:durableId="350842397">
    <w:abstractNumId w:val="14"/>
  </w:num>
  <w:num w:numId="40" w16cid:durableId="571891485">
    <w:abstractNumId w:val="25"/>
  </w:num>
  <w:num w:numId="41" w16cid:durableId="868690414">
    <w:abstractNumId w:val="39"/>
  </w:num>
  <w:num w:numId="42" w16cid:durableId="731999272">
    <w:abstractNumId w:val="41"/>
  </w:num>
  <w:num w:numId="43" w16cid:durableId="175546986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6696"/>
    <w:rsid w:val="000014C2"/>
    <w:rsid w:val="00005C0D"/>
    <w:rsid w:val="00007413"/>
    <w:rsid w:val="000108AE"/>
    <w:rsid w:val="00021678"/>
    <w:rsid w:val="00021F88"/>
    <w:rsid w:val="00022766"/>
    <w:rsid w:val="000229DE"/>
    <w:rsid w:val="000240BB"/>
    <w:rsid w:val="00026064"/>
    <w:rsid w:val="00030F6B"/>
    <w:rsid w:val="000319BD"/>
    <w:rsid w:val="000436D3"/>
    <w:rsid w:val="00050893"/>
    <w:rsid w:val="0005312C"/>
    <w:rsid w:val="000536CB"/>
    <w:rsid w:val="00062172"/>
    <w:rsid w:val="0007044F"/>
    <w:rsid w:val="0007403C"/>
    <w:rsid w:val="000756E5"/>
    <w:rsid w:val="0007627F"/>
    <w:rsid w:val="00076E15"/>
    <w:rsid w:val="00077CFB"/>
    <w:rsid w:val="00093609"/>
    <w:rsid w:val="000A1CC9"/>
    <w:rsid w:val="000B27C9"/>
    <w:rsid w:val="000B3D95"/>
    <w:rsid w:val="000D7EB0"/>
    <w:rsid w:val="000F43E8"/>
    <w:rsid w:val="000F710A"/>
    <w:rsid w:val="00127BD6"/>
    <w:rsid w:val="00130DBD"/>
    <w:rsid w:val="00134F1B"/>
    <w:rsid w:val="001352BA"/>
    <w:rsid w:val="001357A8"/>
    <w:rsid w:val="0014042D"/>
    <w:rsid w:val="0014188C"/>
    <w:rsid w:val="00152C04"/>
    <w:rsid w:val="001545ED"/>
    <w:rsid w:val="00155BBD"/>
    <w:rsid w:val="00160370"/>
    <w:rsid w:val="00176B8E"/>
    <w:rsid w:val="001805B9"/>
    <w:rsid w:val="00181EC5"/>
    <w:rsid w:val="00184227"/>
    <w:rsid w:val="0018756A"/>
    <w:rsid w:val="00191E66"/>
    <w:rsid w:val="00192856"/>
    <w:rsid w:val="00197BA6"/>
    <w:rsid w:val="001A4539"/>
    <w:rsid w:val="001A52C3"/>
    <w:rsid w:val="001B4ACA"/>
    <w:rsid w:val="001B6D70"/>
    <w:rsid w:val="001C3164"/>
    <w:rsid w:val="001C6C64"/>
    <w:rsid w:val="001D146F"/>
    <w:rsid w:val="001D2BD8"/>
    <w:rsid w:val="001E0A88"/>
    <w:rsid w:val="001E1184"/>
    <w:rsid w:val="001F524C"/>
    <w:rsid w:val="002016A4"/>
    <w:rsid w:val="002043CF"/>
    <w:rsid w:val="00205720"/>
    <w:rsid w:val="00217835"/>
    <w:rsid w:val="00220B97"/>
    <w:rsid w:val="00222956"/>
    <w:rsid w:val="0022472B"/>
    <w:rsid w:val="00226696"/>
    <w:rsid w:val="00227A61"/>
    <w:rsid w:val="00232958"/>
    <w:rsid w:val="00233B18"/>
    <w:rsid w:val="00236E31"/>
    <w:rsid w:val="0023780B"/>
    <w:rsid w:val="00237AA1"/>
    <w:rsid w:val="00240F9E"/>
    <w:rsid w:val="0024214A"/>
    <w:rsid w:val="0024248F"/>
    <w:rsid w:val="00247790"/>
    <w:rsid w:val="002527C7"/>
    <w:rsid w:val="0025663A"/>
    <w:rsid w:val="0026136E"/>
    <w:rsid w:val="0027292D"/>
    <w:rsid w:val="00277B62"/>
    <w:rsid w:val="00290199"/>
    <w:rsid w:val="00291A18"/>
    <w:rsid w:val="002975CD"/>
    <w:rsid w:val="002A191A"/>
    <w:rsid w:val="002A1BE9"/>
    <w:rsid w:val="002A242D"/>
    <w:rsid w:val="002B35A8"/>
    <w:rsid w:val="002B5B63"/>
    <w:rsid w:val="002B79F4"/>
    <w:rsid w:val="002C169F"/>
    <w:rsid w:val="002C1E7F"/>
    <w:rsid w:val="002C4802"/>
    <w:rsid w:val="002C608A"/>
    <w:rsid w:val="002E257A"/>
    <w:rsid w:val="002E7788"/>
    <w:rsid w:val="002E7DD2"/>
    <w:rsid w:val="002F15F3"/>
    <w:rsid w:val="002F7229"/>
    <w:rsid w:val="00310B5F"/>
    <w:rsid w:val="00325BF1"/>
    <w:rsid w:val="003307D3"/>
    <w:rsid w:val="0033234A"/>
    <w:rsid w:val="00341A21"/>
    <w:rsid w:val="00341F3A"/>
    <w:rsid w:val="00344B0B"/>
    <w:rsid w:val="00347CC8"/>
    <w:rsid w:val="003610B8"/>
    <w:rsid w:val="00370946"/>
    <w:rsid w:val="00371ECF"/>
    <w:rsid w:val="003760A4"/>
    <w:rsid w:val="003775AC"/>
    <w:rsid w:val="00382A9F"/>
    <w:rsid w:val="00384454"/>
    <w:rsid w:val="00386394"/>
    <w:rsid w:val="00396A85"/>
    <w:rsid w:val="003970E2"/>
    <w:rsid w:val="003B1968"/>
    <w:rsid w:val="003B362C"/>
    <w:rsid w:val="003B5115"/>
    <w:rsid w:val="003B5D32"/>
    <w:rsid w:val="003D22EC"/>
    <w:rsid w:val="003E1E49"/>
    <w:rsid w:val="003E7560"/>
    <w:rsid w:val="003E7FEA"/>
    <w:rsid w:val="00403542"/>
    <w:rsid w:val="0040434A"/>
    <w:rsid w:val="0042171C"/>
    <w:rsid w:val="0043003B"/>
    <w:rsid w:val="00430CFA"/>
    <w:rsid w:val="00434FD2"/>
    <w:rsid w:val="0046201B"/>
    <w:rsid w:val="00471E4A"/>
    <w:rsid w:val="00474694"/>
    <w:rsid w:val="00476031"/>
    <w:rsid w:val="00480B17"/>
    <w:rsid w:val="00486B8B"/>
    <w:rsid w:val="0048798F"/>
    <w:rsid w:val="00494B0E"/>
    <w:rsid w:val="00495ECD"/>
    <w:rsid w:val="004A0C6E"/>
    <w:rsid w:val="004B1197"/>
    <w:rsid w:val="004B48AD"/>
    <w:rsid w:val="004B60C2"/>
    <w:rsid w:val="004C1A39"/>
    <w:rsid w:val="004D591F"/>
    <w:rsid w:val="004D7EB8"/>
    <w:rsid w:val="004E148B"/>
    <w:rsid w:val="004F1726"/>
    <w:rsid w:val="004F3A37"/>
    <w:rsid w:val="005038B9"/>
    <w:rsid w:val="0052579B"/>
    <w:rsid w:val="00546A66"/>
    <w:rsid w:val="00547BA8"/>
    <w:rsid w:val="005541F0"/>
    <w:rsid w:val="005543FD"/>
    <w:rsid w:val="00560D68"/>
    <w:rsid w:val="00571E12"/>
    <w:rsid w:val="005724E3"/>
    <w:rsid w:val="00581F8A"/>
    <w:rsid w:val="005838F5"/>
    <w:rsid w:val="005902C3"/>
    <w:rsid w:val="00591BD6"/>
    <w:rsid w:val="00595049"/>
    <w:rsid w:val="005955A4"/>
    <w:rsid w:val="005A0047"/>
    <w:rsid w:val="005A156B"/>
    <w:rsid w:val="005A4D5E"/>
    <w:rsid w:val="005B1CA4"/>
    <w:rsid w:val="005B6200"/>
    <w:rsid w:val="005C2EA8"/>
    <w:rsid w:val="005C361F"/>
    <w:rsid w:val="005D123D"/>
    <w:rsid w:val="005D4C19"/>
    <w:rsid w:val="005D6D88"/>
    <w:rsid w:val="005F23A7"/>
    <w:rsid w:val="005F577D"/>
    <w:rsid w:val="006009E8"/>
    <w:rsid w:val="00600A84"/>
    <w:rsid w:val="00604B49"/>
    <w:rsid w:val="00605CAC"/>
    <w:rsid w:val="006228C8"/>
    <w:rsid w:val="006228CC"/>
    <w:rsid w:val="00626C56"/>
    <w:rsid w:val="006304DB"/>
    <w:rsid w:val="006348C6"/>
    <w:rsid w:val="00634A29"/>
    <w:rsid w:val="00635F2C"/>
    <w:rsid w:val="006422F8"/>
    <w:rsid w:val="00646EAA"/>
    <w:rsid w:val="006475DE"/>
    <w:rsid w:val="00663412"/>
    <w:rsid w:val="00670C42"/>
    <w:rsid w:val="006747C1"/>
    <w:rsid w:val="00683BEE"/>
    <w:rsid w:val="006872E3"/>
    <w:rsid w:val="00692833"/>
    <w:rsid w:val="00696A9A"/>
    <w:rsid w:val="006A113B"/>
    <w:rsid w:val="006A2055"/>
    <w:rsid w:val="006A2360"/>
    <w:rsid w:val="006A67AA"/>
    <w:rsid w:val="006A734E"/>
    <w:rsid w:val="006B4D3D"/>
    <w:rsid w:val="006C0114"/>
    <w:rsid w:val="006C3230"/>
    <w:rsid w:val="006D06E4"/>
    <w:rsid w:val="006D7939"/>
    <w:rsid w:val="006E50FD"/>
    <w:rsid w:val="006F0A5E"/>
    <w:rsid w:val="00702270"/>
    <w:rsid w:val="007065B2"/>
    <w:rsid w:val="00711443"/>
    <w:rsid w:val="007166BF"/>
    <w:rsid w:val="00726648"/>
    <w:rsid w:val="00737285"/>
    <w:rsid w:val="00745DF9"/>
    <w:rsid w:val="0074698C"/>
    <w:rsid w:val="007527D2"/>
    <w:rsid w:val="00753D47"/>
    <w:rsid w:val="00755617"/>
    <w:rsid w:val="00756FC0"/>
    <w:rsid w:val="00760373"/>
    <w:rsid w:val="0076468E"/>
    <w:rsid w:val="0077145A"/>
    <w:rsid w:val="007731AF"/>
    <w:rsid w:val="00782A5F"/>
    <w:rsid w:val="007852F3"/>
    <w:rsid w:val="007A4A98"/>
    <w:rsid w:val="007B732C"/>
    <w:rsid w:val="007D28E3"/>
    <w:rsid w:val="007D3075"/>
    <w:rsid w:val="007D57E8"/>
    <w:rsid w:val="007E01B1"/>
    <w:rsid w:val="007E65C0"/>
    <w:rsid w:val="007F3671"/>
    <w:rsid w:val="0081448C"/>
    <w:rsid w:val="008237FF"/>
    <w:rsid w:val="00831649"/>
    <w:rsid w:val="008330E4"/>
    <w:rsid w:val="0083311D"/>
    <w:rsid w:val="008375DD"/>
    <w:rsid w:val="00847400"/>
    <w:rsid w:val="00847AFF"/>
    <w:rsid w:val="00852A1E"/>
    <w:rsid w:val="008537BA"/>
    <w:rsid w:val="0086234E"/>
    <w:rsid w:val="008712E3"/>
    <w:rsid w:val="00873E83"/>
    <w:rsid w:val="00881F04"/>
    <w:rsid w:val="008827B8"/>
    <w:rsid w:val="00883D24"/>
    <w:rsid w:val="00891E22"/>
    <w:rsid w:val="00897E6D"/>
    <w:rsid w:val="008A7609"/>
    <w:rsid w:val="008B6A6F"/>
    <w:rsid w:val="008B6BBC"/>
    <w:rsid w:val="008C0A61"/>
    <w:rsid w:val="008C20FC"/>
    <w:rsid w:val="008C2B3A"/>
    <w:rsid w:val="008D1D0B"/>
    <w:rsid w:val="008D7FB5"/>
    <w:rsid w:val="008E2E94"/>
    <w:rsid w:val="008F0584"/>
    <w:rsid w:val="008F3122"/>
    <w:rsid w:val="008F3F0D"/>
    <w:rsid w:val="00912F0D"/>
    <w:rsid w:val="009133C0"/>
    <w:rsid w:val="00917B6E"/>
    <w:rsid w:val="0093286C"/>
    <w:rsid w:val="009448DC"/>
    <w:rsid w:val="00951B8D"/>
    <w:rsid w:val="00954FB4"/>
    <w:rsid w:val="00960CC6"/>
    <w:rsid w:val="00973D4A"/>
    <w:rsid w:val="00984B20"/>
    <w:rsid w:val="009944BD"/>
    <w:rsid w:val="00996010"/>
    <w:rsid w:val="009963AB"/>
    <w:rsid w:val="009B0913"/>
    <w:rsid w:val="009B1120"/>
    <w:rsid w:val="009B3DC1"/>
    <w:rsid w:val="009C0048"/>
    <w:rsid w:val="009C2360"/>
    <w:rsid w:val="009C630A"/>
    <w:rsid w:val="009D370D"/>
    <w:rsid w:val="009D7802"/>
    <w:rsid w:val="009E35BE"/>
    <w:rsid w:val="009E3F2F"/>
    <w:rsid w:val="009F1EAA"/>
    <w:rsid w:val="009F228C"/>
    <w:rsid w:val="009F2A5A"/>
    <w:rsid w:val="009F3FDE"/>
    <w:rsid w:val="009F5721"/>
    <w:rsid w:val="00A04D68"/>
    <w:rsid w:val="00A05242"/>
    <w:rsid w:val="00A14622"/>
    <w:rsid w:val="00A15E92"/>
    <w:rsid w:val="00A21317"/>
    <w:rsid w:val="00A27805"/>
    <w:rsid w:val="00A3278B"/>
    <w:rsid w:val="00A34B92"/>
    <w:rsid w:val="00A35BAD"/>
    <w:rsid w:val="00A416E8"/>
    <w:rsid w:val="00A52519"/>
    <w:rsid w:val="00A57D0C"/>
    <w:rsid w:val="00A71067"/>
    <w:rsid w:val="00A719F5"/>
    <w:rsid w:val="00A751F5"/>
    <w:rsid w:val="00A7707B"/>
    <w:rsid w:val="00A77A44"/>
    <w:rsid w:val="00A876FD"/>
    <w:rsid w:val="00A96DF3"/>
    <w:rsid w:val="00AA2F63"/>
    <w:rsid w:val="00AB0912"/>
    <w:rsid w:val="00AB0AF3"/>
    <w:rsid w:val="00AB61B6"/>
    <w:rsid w:val="00AB72BD"/>
    <w:rsid w:val="00AC5EED"/>
    <w:rsid w:val="00AC796E"/>
    <w:rsid w:val="00AD0907"/>
    <w:rsid w:val="00AE29BB"/>
    <w:rsid w:val="00AE68D2"/>
    <w:rsid w:val="00AF3394"/>
    <w:rsid w:val="00AF42E9"/>
    <w:rsid w:val="00B10936"/>
    <w:rsid w:val="00B125A7"/>
    <w:rsid w:val="00B13C09"/>
    <w:rsid w:val="00B165C3"/>
    <w:rsid w:val="00B20118"/>
    <w:rsid w:val="00B23345"/>
    <w:rsid w:val="00B359D1"/>
    <w:rsid w:val="00B36686"/>
    <w:rsid w:val="00B41F8D"/>
    <w:rsid w:val="00B44C44"/>
    <w:rsid w:val="00B44F69"/>
    <w:rsid w:val="00B50A42"/>
    <w:rsid w:val="00B512B0"/>
    <w:rsid w:val="00B55FC1"/>
    <w:rsid w:val="00B729E8"/>
    <w:rsid w:val="00B752B5"/>
    <w:rsid w:val="00B94A1D"/>
    <w:rsid w:val="00B95CB8"/>
    <w:rsid w:val="00BA16CA"/>
    <w:rsid w:val="00BA58F6"/>
    <w:rsid w:val="00BA5BC0"/>
    <w:rsid w:val="00BC0012"/>
    <w:rsid w:val="00BC0DEB"/>
    <w:rsid w:val="00BC33A3"/>
    <w:rsid w:val="00BC4C4F"/>
    <w:rsid w:val="00BE14F5"/>
    <w:rsid w:val="00BE1E69"/>
    <w:rsid w:val="00BE7C51"/>
    <w:rsid w:val="00BF3B5E"/>
    <w:rsid w:val="00C0345E"/>
    <w:rsid w:val="00C05E0C"/>
    <w:rsid w:val="00C20A34"/>
    <w:rsid w:val="00C4231A"/>
    <w:rsid w:val="00C45126"/>
    <w:rsid w:val="00C51EBB"/>
    <w:rsid w:val="00C5217E"/>
    <w:rsid w:val="00C75722"/>
    <w:rsid w:val="00C76E6E"/>
    <w:rsid w:val="00C848ED"/>
    <w:rsid w:val="00C87405"/>
    <w:rsid w:val="00C912C5"/>
    <w:rsid w:val="00CA056E"/>
    <w:rsid w:val="00CA13F0"/>
    <w:rsid w:val="00CA17E3"/>
    <w:rsid w:val="00CA1E95"/>
    <w:rsid w:val="00CB37AF"/>
    <w:rsid w:val="00CC4935"/>
    <w:rsid w:val="00CC65FA"/>
    <w:rsid w:val="00CD226B"/>
    <w:rsid w:val="00CD3130"/>
    <w:rsid w:val="00CD41D7"/>
    <w:rsid w:val="00CD49D1"/>
    <w:rsid w:val="00CD6F8B"/>
    <w:rsid w:val="00CF566E"/>
    <w:rsid w:val="00CF7048"/>
    <w:rsid w:val="00D22100"/>
    <w:rsid w:val="00D24F64"/>
    <w:rsid w:val="00D31B7C"/>
    <w:rsid w:val="00D32F34"/>
    <w:rsid w:val="00D36989"/>
    <w:rsid w:val="00D3715D"/>
    <w:rsid w:val="00D42717"/>
    <w:rsid w:val="00D4349C"/>
    <w:rsid w:val="00D4609A"/>
    <w:rsid w:val="00D462B2"/>
    <w:rsid w:val="00D52E22"/>
    <w:rsid w:val="00D52F6E"/>
    <w:rsid w:val="00D54D95"/>
    <w:rsid w:val="00D5544D"/>
    <w:rsid w:val="00D5602C"/>
    <w:rsid w:val="00D57EB2"/>
    <w:rsid w:val="00D60804"/>
    <w:rsid w:val="00D74AF8"/>
    <w:rsid w:val="00D85C31"/>
    <w:rsid w:val="00DB06D1"/>
    <w:rsid w:val="00DB2359"/>
    <w:rsid w:val="00DC29D1"/>
    <w:rsid w:val="00DC4BAB"/>
    <w:rsid w:val="00DC6EDE"/>
    <w:rsid w:val="00DC7CB5"/>
    <w:rsid w:val="00DD398E"/>
    <w:rsid w:val="00DF3970"/>
    <w:rsid w:val="00E018CE"/>
    <w:rsid w:val="00E26854"/>
    <w:rsid w:val="00E2721D"/>
    <w:rsid w:val="00E31116"/>
    <w:rsid w:val="00E340D0"/>
    <w:rsid w:val="00E37221"/>
    <w:rsid w:val="00E43ED9"/>
    <w:rsid w:val="00E5294B"/>
    <w:rsid w:val="00E6578E"/>
    <w:rsid w:val="00E70A64"/>
    <w:rsid w:val="00E72CB0"/>
    <w:rsid w:val="00E77422"/>
    <w:rsid w:val="00E82247"/>
    <w:rsid w:val="00E850B9"/>
    <w:rsid w:val="00E861E0"/>
    <w:rsid w:val="00EA483F"/>
    <w:rsid w:val="00EB179B"/>
    <w:rsid w:val="00EC1215"/>
    <w:rsid w:val="00EC6AF5"/>
    <w:rsid w:val="00ED6052"/>
    <w:rsid w:val="00EE1D02"/>
    <w:rsid w:val="00EE20EB"/>
    <w:rsid w:val="00F01E5A"/>
    <w:rsid w:val="00F0776B"/>
    <w:rsid w:val="00F131F1"/>
    <w:rsid w:val="00F2158A"/>
    <w:rsid w:val="00F23022"/>
    <w:rsid w:val="00F2502E"/>
    <w:rsid w:val="00F261B2"/>
    <w:rsid w:val="00F32CC8"/>
    <w:rsid w:val="00F44827"/>
    <w:rsid w:val="00F462E3"/>
    <w:rsid w:val="00F52197"/>
    <w:rsid w:val="00F523D2"/>
    <w:rsid w:val="00F66548"/>
    <w:rsid w:val="00F71DE8"/>
    <w:rsid w:val="00F86E21"/>
    <w:rsid w:val="00F941A0"/>
    <w:rsid w:val="00F9622D"/>
    <w:rsid w:val="00F97B82"/>
    <w:rsid w:val="00FA0C3F"/>
    <w:rsid w:val="00FA3663"/>
    <w:rsid w:val="00FA4245"/>
    <w:rsid w:val="00FB60C0"/>
    <w:rsid w:val="00FB7C38"/>
    <w:rsid w:val="00FC196C"/>
    <w:rsid w:val="00FC1A72"/>
    <w:rsid w:val="00FF1E9F"/>
    <w:rsid w:val="00FF3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0BC6C0"/>
  <w15:docId w15:val="{BA0FA639-072B-4D0B-8239-D6894DAD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0EB"/>
    <w:pPr>
      <w:widowControl w:val="0"/>
    </w:pPr>
    <w:rPr>
      <w:color w:val="000000"/>
      <w:sz w:val="24"/>
      <w:szCs w:val="24"/>
    </w:rPr>
  </w:style>
  <w:style w:type="paragraph" w:styleId="1">
    <w:name w:val="heading 1"/>
    <w:basedOn w:val="a"/>
    <w:link w:val="10"/>
    <w:uiPriority w:val="99"/>
    <w:qFormat/>
    <w:locked/>
    <w:rsid w:val="00026064"/>
    <w:pPr>
      <w:widowControl/>
      <w:spacing w:before="100" w:beforeAutospacing="1" w:after="100" w:afterAutospacing="1"/>
      <w:outlineLvl w:val="0"/>
    </w:pPr>
    <w:rPr>
      <w:rFonts w:ascii="Cambria" w:hAnsi="Cambria" w:cs="Times New Roman"/>
      <w:b/>
      <w:kern w:val="32"/>
      <w:sz w:val="32"/>
      <w:szCs w:val="20"/>
    </w:rPr>
  </w:style>
  <w:style w:type="paragraph" w:styleId="2">
    <w:name w:val="heading 2"/>
    <w:basedOn w:val="a"/>
    <w:next w:val="a"/>
    <w:link w:val="20"/>
    <w:qFormat/>
    <w:locked/>
    <w:rsid w:val="0024214A"/>
    <w:pPr>
      <w:keepNext/>
      <w:spacing w:before="240" w:after="60"/>
      <w:outlineLvl w:val="1"/>
    </w:pPr>
    <w:rPr>
      <w:rFonts w:ascii="Cambria" w:hAnsi="Cambria" w:cs="Times New Roman"/>
      <w:b/>
      <w:i/>
      <w:sz w:val="28"/>
      <w:szCs w:val="20"/>
    </w:rPr>
  </w:style>
  <w:style w:type="paragraph" w:styleId="3">
    <w:name w:val="heading 3"/>
    <w:basedOn w:val="a"/>
    <w:next w:val="a"/>
    <w:link w:val="30"/>
    <w:semiHidden/>
    <w:unhideWhenUsed/>
    <w:qFormat/>
    <w:locked/>
    <w:rsid w:val="00973D4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iPriority w:val="99"/>
    <w:qFormat/>
    <w:locked/>
    <w:rsid w:val="008B6BBC"/>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51B8D"/>
    <w:rPr>
      <w:rFonts w:ascii="Cambria" w:hAnsi="Cambria" w:cs="Times New Roman"/>
      <w:b/>
      <w:color w:val="000000"/>
      <w:kern w:val="32"/>
      <w:sz w:val="32"/>
      <w:lang w:val="uk-UA" w:eastAsia="uk-UA"/>
    </w:rPr>
  </w:style>
  <w:style w:type="character" w:customStyle="1" w:styleId="20">
    <w:name w:val="Заголовок 2 Знак"/>
    <w:link w:val="2"/>
    <w:locked/>
    <w:rsid w:val="0024214A"/>
    <w:rPr>
      <w:rFonts w:ascii="Cambria" w:hAnsi="Cambria" w:cs="Times New Roman"/>
      <w:b/>
      <w:i/>
      <w:color w:val="000000"/>
      <w:sz w:val="28"/>
      <w:lang w:val="uk-UA" w:eastAsia="uk-UA"/>
    </w:rPr>
  </w:style>
  <w:style w:type="character" w:customStyle="1" w:styleId="40">
    <w:name w:val="Заголовок 4 Знак"/>
    <w:link w:val="4"/>
    <w:uiPriority w:val="99"/>
    <w:semiHidden/>
    <w:locked/>
    <w:rsid w:val="00C76E6E"/>
    <w:rPr>
      <w:rFonts w:ascii="Calibri" w:hAnsi="Calibri" w:cs="Times New Roman"/>
      <w:b/>
      <w:color w:val="000000"/>
      <w:sz w:val="28"/>
      <w:lang w:val="uk-UA" w:eastAsia="uk-UA"/>
    </w:rPr>
  </w:style>
  <w:style w:type="character" w:styleId="a3">
    <w:name w:val="Hyperlink"/>
    <w:uiPriority w:val="99"/>
    <w:rsid w:val="00EE20EB"/>
    <w:rPr>
      <w:rFonts w:cs="Times New Roman"/>
      <w:color w:val="0066CC"/>
      <w:u w:val="single"/>
    </w:rPr>
  </w:style>
  <w:style w:type="character" w:customStyle="1" w:styleId="2Exact">
    <w:name w:val="Основний текст (2) Exact"/>
    <w:uiPriority w:val="99"/>
    <w:rsid w:val="00EE20EB"/>
    <w:rPr>
      <w:rFonts w:ascii="Times New Roman" w:hAnsi="Times New Roman"/>
      <w:u w:val="none"/>
    </w:rPr>
  </w:style>
  <w:style w:type="character" w:customStyle="1" w:styleId="21">
    <w:name w:val="Основний текст (2)_"/>
    <w:link w:val="22"/>
    <w:uiPriority w:val="99"/>
    <w:locked/>
    <w:rsid w:val="00EE20EB"/>
    <w:rPr>
      <w:rFonts w:ascii="Times New Roman" w:hAnsi="Times New Roman"/>
      <w:u w:val="none"/>
    </w:rPr>
  </w:style>
  <w:style w:type="character" w:customStyle="1" w:styleId="Exact">
    <w:name w:val="Підпис до зображення Exact"/>
    <w:link w:val="a4"/>
    <w:uiPriority w:val="99"/>
    <w:locked/>
    <w:rsid w:val="00EE20EB"/>
    <w:rPr>
      <w:rFonts w:ascii="Times New Roman" w:hAnsi="Times New Roman"/>
      <w:u w:val="none"/>
    </w:rPr>
  </w:style>
  <w:style w:type="paragraph" w:customStyle="1" w:styleId="22">
    <w:name w:val="Основний текст (2)"/>
    <w:basedOn w:val="a"/>
    <w:link w:val="21"/>
    <w:uiPriority w:val="99"/>
    <w:rsid w:val="00EE20EB"/>
    <w:pPr>
      <w:shd w:val="clear" w:color="auto" w:fill="FFFFFF"/>
      <w:spacing w:line="274" w:lineRule="exact"/>
      <w:jc w:val="center"/>
    </w:pPr>
    <w:rPr>
      <w:rFonts w:ascii="Times New Roman" w:hAnsi="Times New Roman" w:cs="Times New Roman"/>
      <w:color w:val="auto"/>
      <w:sz w:val="20"/>
      <w:szCs w:val="20"/>
      <w:lang w:val="ru-RU" w:eastAsia="ru-RU"/>
    </w:rPr>
  </w:style>
  <w:style w:type="paragraph" w:customStyle="1" w:styleId="a4">
    <w:name w:val="Підпис до зображення"/>
    <w:basedOn w:val="a"/>
    <w:link w:val="Exact"/>
    <w:uiPriority w:val="99"/>
    <w:rsid w:val="00EE20EB"/>
    <w:pPr>
      <w:shd w:val="clear" w:color="auto" w:fill="FFFFFF"/>
      <w:spacing w:line="240" w:lineRule="atLeast"/>
    </w:pPr>
    <w:rPr>
      <w:rFonts w:ascii="Times New Roman" w:hAnsi="Times New Roman" w:cs="Times New Roman"/>
      <w:color w:val="auto"/>
      <w:sz w:val="20"/>
      <w:szCs w:val="20"/>
      <w:lang w:val="ru-RU" w:eastAsia="ru-RU"/>
    </w:rPr>
  </w:style>
  <w:style w:type="paragraph" w:styleId="a5">
    <w:name w:val="header"/>
    <w:basedOn w:val="a"/>
    <w:link w:val="a6"/>
    <w:uiPriority w:val="99"/>
    <w:rsid w:val="00341F3A"/>
    <w:pPr>
      <w:widowControl/>
      <w:tabs>
        <w:tab w:val="center" w:pos="4153"/>
        <w:tab w:val="right" w:pos="8306"/>
      </w:tabs>
    </w:pPr>
    <w:rPr>
      <w:rFonts w:ascii="Times New Roman" w:hAnsi="Times New Roman" w:cs="Times New Roman"/>
      <w:color w:val="auto"/>
      <w:sz w:val="20"/>
      <w:szCs w:val="20"/>
      <w:lang w:val="ru-RU" w:eastAsia="ru-RU"/>
    </w:rPr>
  </w:style>
  <w:style w:type="character" w:customStyle="1" w:styleId="a6">
    <w:name w:val="Верхній колонтитул Знак"/>
    <w:link w:val="a5"/>
    <w:uiPriority w:val="99"/>
    <w:locked/>
    <w:rsid w:val="00341F3A"/>
    <w:rPr>
      <w:rFonts w:ascii="Times New Roman" w:hAnsi="Times New Roman" w:cs="Times New Roman"/>
      <w:sz w:val="20"/>
      <w:lang w:eastAsia="ru-RU"/>
    </w:rPr>
  </w:style>
  <w:style w:type="paragraph" w:styleId="a7">
    <w:name w:val="Body Text"/>
    <w:basedOn w:val="a"/>
    <w:link w:val="a8"/>
    <w:uiPriority w:val="99"/>
    <w:rsid w:val="00341F3A"/>
    <w:pPr>
      <w:widowControl/>
      <w:spacing w:after="120"/>
    </w:pPr>
    <w:rPr>
      <w:rFonts w:ascii="Times New Roman" w:hAnsi="Times New Roman" w:cs="Times New Roman"/>
      <w:color w:val="auto"/>
      <w:sz w:val="20"/>
      <w:szCs w:val="20"/>
      <w:lang w:val="ru-RU" w:eastAsia="ru-RU"/>
    </w:rPr>
  </w:style>
  <w:style w:type="character" w:customStyle="1" w:styleId="a8">
    <w:name w:val="Основний текст Знак"/>
    <w:link w:val="a7"/>
    <w:uiPriority w:val="99"/>
    <w:locked/>
    <w:rsid w:val="00341F3A"/>
    <w:rPr>
      <w:rFonts w:ascii="Times New Roman" w:hAnsi="Times New Roman" w:cs="Times New Roman"/>
      <w:sz w:val="20"/>
      <w:lang w:val="ru-RU" w:eastAsia="ru-RU"/>
    </w:rPr>
  </w:style>
  <w:style w:type="paragraph" w:styleId="a9">
    <w:name w:val="Balloon Text"/>
    <w:basedOn w:val="a"/>
    <w:link w:val="aa"/>
    <w:rsid w:val="00403542"/>
    <w:rPr>
      <w:rFonts w:ascii="Segoe UI" w:hAnsi="Segoe UI" w:cs="Times New Roman"/>
      <w:sz w:val="18"/>
      <w:szCs w:val="20"/>
      <w:lang w:val="ru-RU" w:eastAsia="ru-RU"/>
    </w:rPr>
  </w:style>
  <w:style w:type="character" w:customStyle="1" w:styleId="aa">
    <w:name w:val="Текст у виносці Знак"/>
    <w:link w:val="a9"/>
    <w:locked/>
    <w:rsid w:val="00403542"/>
    <w:rPr>
      <w:rFonts w:ascii="Segoe UI" w:hAnsi="Segoe UI" w:cs="Times New Roman"/>
      <w:color w:val="000000"/>
      <w:sz w:val="18"/>
    </w:rPr>
  </w:style>
  <w:style w:type="paragraph" w:styleId="ab">
    <w:name w:val="No Spacing"/>
    <w:uiPriority w:val="99"/>
    <w:qFormat/>
    <w:rsid w:val="007527D2"/>
    <w:rPr>
      <w:rFonts w:ascii="Calibri" w:eastAsia="Times New Roman" w:hAnsi="Calibri" w:cs="Times New Roman"/>
      <w:sz w:val="22"/>
      <w:szCs w:val="22"/>
    </w:rPr>
  </w:style>
  <w:style w:type="paragraph" w:styleId="ac">
    <w:name w:val="Normal (Web)"/>
    <w:basedOn w:val="a"/>
    <w:uiPriority w:val="99"/>
    <w:rsid w:val="00702270"/>
    <w:pPr>
      <w:widowControl/>
      <w:spacing w:before="100" w:beforeAutospacing="1" w:after="100" w:afterAutospacing="1"/>
    </w:pPr>
    <w:rPr>
      <w:rFonts w:ascii="Times New Roman" w:eastAsia="Times New Roman" w:hAnsi="Times New Roman" w:cs="Times New Roman"/>
      <w:color w:val="auto"/>
      <w:lang w:val="ru-RU" w:eastAsia="ru-RU"/>
    </w:rPr>
  </w:style>
  <w:style w:type="character" w:styleId="ad">
    <w:name w:val="Emphasis"/>
    <w:qFormat/>
    <w:rsid w:val="00702270"/>
    <w:rPr>
      <w:rFonts w:cs="Times New Roman"/>
      <w:i/>
    </w:rPr>
  </w:style>
  <w:style w:type="character" w:styleId="ae">
    <w:name w:val="Strong"/>
    <w:uiPriority w:val="22"/>
    <w:qFormat/>
    <w:rsid w:val="00702270"/>
    <w:rPr>
      <w:rFonts w:cs="Times New Roman"/>
      <w:b/>
    </w:rPr>
  </w:style>
  <w:style w:type="paragraph" w:styleId="af">
    <w:name w:val="List Paragraph"/>
    <w:basedOn w:val="a"/>
    <w:uiPriority w:val="34"/>
    <w:qFormat/>
    <w:rsid w:val="00F462E3"/>
    <w:pPr>
      <w:widowControl/>
      <w:spacing w:after="200" w:line="276" w:lineRule="auto"/>
      <w:ind w:left="720"/>
      <w:contextualSpacing/>
    </w:pPr>
    <w:rPr>
      <w:rFonts w:ascii="Calibri" w:eastAsia="Times New Roman" w:hAnsi="Calibri" w:cs="Times New Roman"/>
      <w:color w:val="auto"/>
      <w:sz w:val="22"/>
      <w:szCs w:val="22"/>
      <w:lang w:val="ru-RU" w:eastAsia="ru-RU"/>
    </w:rPr>
  </w:style>
  <w:style w:type="character" w:customStyle="1" w:styleId="rvts23">
    <w:name w:val="rvts23"/>
    <w:uiPriority w:val="99"/>
    <w:rsid w:val="001A4539"/>
  </w:style>
  <w:style w:type="character" w:customStyle="1" w:styleId="rvts9">
    <w:name w:val="rvts9"/>
    <w:uiPriority w:val="99"/>
    <w:rsid w:val="001A4539"/>
  </w:style>
  <w:style w:type="paragraph" w:customStyle="1" w:styleId="docdata">
    <w:name w:val="docdata"/>
    <w:aliases w:val="docy,v5,5188,baiaagaaboqcaaad7heaaax8eqaaaaaaaaaaaaaaaaaaaaaaaaaaaaaaaaaaaaaaaaaaaaaaaaaaaaaaaaaaaaaaaaaaaaaaaaaaaaaaaaaaaaaaaaaaaaaaaaaaaaaaaaaaaaaaaaaaaaaaaaaaaaaaaaaaaaaaaaaaaaaaaaaaaaaaaaaaaaaaaaaaaaaaaaaaaaaaaaaaaaaaaaaaaaaaaaaaaaaaaaaaaaa"/>
    <w:basedOn w:val="a"/>
    <w:uiPriority w:val="99"/>
    <w:rsid w:val="004F3A37"/>
    <w:pPr>
      <w:widowControl/>
      <w:spacing w:before="100" w:beforeAutospacing="1" w:after="100" w:afterAutospacing="1"/>
    </w:pPr>
    <w:rPr>
      <w:rFonts w:ascii="Times New Roman" w:eastAsia="Times New Roman" w:hAnsi="Times New Roman" w:cs="Times New Roman"/>
      <w:color w:val="auto"/>
      <w:lang w:val="ru-RU" w:eastAsia="ru-RU"/>
    </w:rPr>
  </w:style>
  <w:style w:type="paragraph" w:styleId="23">
    <w:name w:val="toc 2"/>
    <w:basedOn w:val="a"/>
    <w:next w:val="a"/>
    <w:autoRedefine/>
    <w:uiPriority w:val="39"/>
    <w:locked/>
    <w:rsid w:val="00B95CB8"/>
    <w:pPr>
      <w:widowControl/>
      <w:tabs>
        <w:tab w:val="right" w:leader="dot" w:pos="9344"/>
      </w:tabs>
      <w:jc w:val="both"/>
    </w:pPr>
    <w:rPr>
      <w:rFonts w:ascii="Times New Roman" w:eastAsia="Times New Roman" w:hAnsi="Times New Roman" w:cs="Times New Roman"/>
      <w:bCs/>
      <w:noProof/>
      <w:color w:val="auto"/>
      <w:sz w:val="28"/>
      <w:szCs w:val="20"/>
      <w:lang w:val="ru-RU" w:eastAsia="ru-RU"/>
    </w:rPr>
  </w:style>
  <w:style w:type="paragraph" w:styleId="HTML">
    <w:name w:val="HTML Preformatted"/>
    <w:basedOn w:val="a"/>
    <w:link w:val="HTML0"/>
    <w:uiPriority w:val="99"/>
    <w:rsid w:val="008B6BBC"/>
    <w:pPr>
      <w:widowControl/>
    </w:pPr>
    <w:rPr>
      <w:rFonts w:ascii="Courier New" w:hAnsi="Courier New" w:cs="Times New Roman"/>
      <w:color w:val="auto"/>
      <w:sz w:val="20"/>
      <w:szCs w:val="20"/>
      <w:lang w:val="ru-RU" w:eastAsia="ru-RU"/>
    </w:rPr>
  </w:style>
  <w:style w:type="character" w:customStyle="1" w:styleId="HTML0">
    <w:name w:val="Стандартний HTML Знак"/>
    <w:link w:val="HTML"/>
    <w:uiPriority w:val="99"/>
    <w:locked/>
    <w:rsid w:val="008B6BBC"/>
    <w:rPr>
      <w:rFonts w:ascii="Courier New" w:hAnsi="Courier New" w:cs="Times New Roman"/>
      <w:lang w:val="ru-RU" w:eastAsia="ru-RU"/>
    </w:rPr>
  </w:style>
  <w:style w:type="paragraph" w:customStyle="1" w:styleId="rvps2">
    <w:name w:val="rvps2"/>
    <w:basedOn w:val="a"/>
    <w:uiPriority w:val="99"/>
    <w:rsid w:val="0086234E"/>
    <w:pPr>
      <w:widowControl/>
      <w:spacing w:before="100" w:beforeAutospacing="1" w:after="100" w:afterAutospacing="1"/>
    </w:pPr>
    <w:rPr>
      <w:rFonts w:ascii="Times New Roman" w:eastAsia="Times New Roman" w:hAnsi="Times New Roman" w:cs="Times New Roman"/>
      <w:color w:val="auto"/>
    </w:rPr>
  </w:style>
  <w:style w:type="character" w:customStyle="1" w:styleId="6">
    <w:name w:val="Знак Знак6"/>
    <w:locked/>
    <w:rsid w:val="0043003B"/>
    <w:rPr>
      <w:b/>
      <w:sz w:val="28"/>
      <w:lang w:val="x-none" w:eastAsia="x-none" w:bidi="ar-SA"/>
    </w:rPr>
  </w:style>
  <w:style w:type="character" w:customStyle="1" w:styleId="apple-converted-space">
    <w:name w:val="apple-converted-space"/>
    <w:rsid w:val="00F131F1"/>
  </w:style>
  <w:style w:type="paragraph" w:customStyle="1" w:styleId="11">
    <w:name w:val="Абзац списка1"/>
    <w:basedOn w:val="a"/>
    <w:rsid w:val="00F131F1"/>
    <w:pPr>
      <w:widowControl/>
      <w:ind w:left="720"/>
      <w:contextualSpacing/>
    </w:pPr>
    <w:rPr>
      <w:rFonts w:ascii="Times New Roman" w:eastAsia="Calibri" w:hAnsi="Times New Roman" w:cs="Times New Roman"/>
      <w:color w:val="auto"/>
      <w:lang w:eastAsia="ru-RU"/>
    </w:rPr>
  </w:style>
  <w:style w:type="character" w:customStyle="1" w:styleId="60">
    <w:name w:val="Знак Знак6"/>
    <w:locked/>
    <w:rsid w:val="00FB7C38"/>
    <w:rPr>
      <w:b/>
      <w:sz w:val="28"/>
      <w:lang w:val="x-none" w:eastAsia="x-none" w:bidi="ar-SA"/>
    </w:rPr>
  </w:style>
  <w:style w:type="character" w:customStyle="1" w:styleId="61">
    <w:name w:val="Знак Знак6"/>
    <w:locked/>
    <w:rsid w:val="00D4349C"/>
    <w:rPr>
      <w:b/>
      <w:sz w:val="28"/>
      <w:lang w:val="x-none" w:eastAsia="x-none" w:bidi="ar-SA"/>
    </w:rPr>
  </w:style>
  <w:style w:type="character" w:styleId="af0">
    <w:name w:val="FollowedHyperlink"/>
    <w:uiPriority w:val="99"/>
    <w:semiHidden/>
    <w:unhideWhenUsed/>
    <w:rsid w:val="00D4349C"/>
    <w:rPr>
      <w:color w:val="954F72"/>
      <w:u w:val="single"/>
    </w:rPr>
  </w:style>
  <w:style w:type="paragraph" w:customStyle="1" w:styleId="df3vjf">
    <w:name w:val="df3vjf"/>
    <w:basedOn w:val="a"/>
    <w:rsid w:val="00CA056E"/>
    <w:pPr>
      <w:widowControl/>
      <w:spacing w:before="100" w:beforeAutospacing="1" w:after="100" w:afterAutospacing="1"/>
    </w:pPr>
    <w:rPr>
      <w:rFonts w:ascii="Times New Roman" w:eastAsia="Times New Roman" w:hAnsi="Times New Roman" w:cs="Times New Roman"/>
      <w:color w:val="auto"/>
    </w:rPr>
  </w:style>
  <w:style w:type="character" w:customStyle="1" w:styleId="t286pc">
    <w:name w:val="t286pc"/>
    <w:rsid w:val="00CA056E"/>
  </w:style>
  <w:style w:type="character" w:customStyle="1" w:styleId="30">
    <w:name w:val="Заголовок 3 Знак"/>
    <w:link w:val="3"/>
    <w:semiHidden/>
    <w:rsid w:val="00973D4A"/>
    <w:rPr>
      <w:rFonts w:ascii="Cambria" w:eastAsia="Times New Roman" w:hAnsi="Cambria" w:cs="Times New Roman"/>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9231">
      <w:bodyDiv w:val="1"/>
      <w:marLeft w:val="0"/>
      <w:marRight w:val="0"/>
      <w:marTop w:val="0"/>
      <w:marBottom w:val="0"/>
      <w:divBdr>
        <w:top w:val="none" w:sz="0" w:space="0" w:color="auto"/>
        <w:left w:val="none" w:sz="0" w:space="0" w:color="auto"/>
        <w:bottom w:val="none" w:sz="0" w:space="0" w:color="auto"/>
        <w:right w:val="none" w:sz="0" w:space="0" w:color="auto"/>
      </w:divBdr>
    </w:div>
    <w:div w:id="253980457">
      <w:bodyDiv w:val="1"/>
      <w:marLeft w:val="0"/>
      <w:marRight w:val="0"/>
      <w:marTop w:val="0"/>
      <w:marBottom w:val="0"/>
      <w:divBdr>
        <w:top w:val="none" w:sz="0" w:space="0" w:color="auto"/>
        <w:left w:val="none" w:sz="0" w:space="0" w:color="auto"/>
        <w:bottom w:val="none" w:sz="0" w:space="0" w:color="auto"/>
        <w:right w:val="none" w:sz="0" w:space="0" w:color="auto"/>
      </w:divBdr>
      <w:divsChild>
        <w:div w:id="445197554">
          <w:marLeft w:val="0"/>
          <w:marRight w:val="0"/>
          <w:marTop w:val="0"/>
          <w:marBottom w:val="0"/>
          <w:divBdr>
            <w:top w:val="none" w:sz="0" w:space="0" w:color="auto"/>
            <w:left w:val="none" w:sz="0" w:space="0" w:color="auto"/>
            <w:bottom w:val="none" w:sz="0" w:space="0" w:color="auto"/>
            <w:right w:val="none" w:sz="0" w:space="0" w:color="auto"/>
          </w:divBdr>
        </w:div>
        <w:div w:id="1143306222">
          <w:marLeft w:val="0"/>
          <w:marRight w:val="0"/>
          <w:marTop w:val="0"/>
          <w:marBottom w:val="0"/>
          <w:divBdr>
            <w:top w:val="none" w:sz="0" w:space="0" w:color="auto"/>
            <w:left w:val="none" w:sz="0" w:space="0" w:color="auto"/>
            <w:bottom w:val="none" w:sz="0" w:space="0" w:color="auto"/>
            <w:right w:val="none" w:sz="0" w:space="0" w:color="auto"/>
          </w:divBdr>
        </w:div>
        <w:div w:id="364520097">
          <w:marLeft w:val="0"/>
          <w:marRight w:val="0"/>
          <w:marTop w:val="0"/>
          <w:marBottom w:val="0"/>
          <w:divBdr>
            <w:top w:val="none" w:sz="0" w:space="0" w:color="auto"/>
            <w:left w:val="none" w:sz="0" w:space="0" w:color="auto"/>
            <w:bottom w:val="none" w:sz="0" w:space="0" w:color="auto"/>
            <w:right w:val="none" w:sz="0" w:space="0" w:color="auto"/>
          </w:divBdr>
        </w:div>
      </w:divsChild>
    </w:div>
    <w:div w:id="383065420">
      <w:bodyDiv w:val="1"/>
      <w:marLeft w:val="0"/>
      <w:marRight w:val="0"/>
      <w:marTop w:val="0"/>
      <w:marBottom w:val="0"/>
      <w:divBdr>
        <w:top w:val="none" w:sz="0" w:space="0" w:color="auto"/>
        <w:left w:val="none" w:sz="0" w:space="0" w:color="auto"/>
        <w:bottom w:val="none" w:sz="0" w:space="0" w:color="auto"/>
        <w:right w:val="none" w:sz="0" w:space="0" w:color="auto"/>
      </w:divBdr>
      <w:divsChild>
        <w:div w:id="424494080">
          <w:marLeft w:val="0"/>
          <w:marRight w:val="0"/>
          <w:marTop w:val="0"/>
          <w:marBottom w:val="0"/>
          <w:divBdr>
            <w:top w:val="none" w:sz="0" w:space="0" w:color="auto"/>
            <w:left w:val="none" w:sz="0" w:space="0" w:color="auto"/>
            <w:bottom w:val="none" w:sz="0" w:space="0" w:color="auto"/>
            <w:right w:val="none" w:sz="0" w:space="0" w:color="auto"/>
          </w:divBdr>
        </w:div>
        <w:div w:id="416102608">
          <w:marLeft w:val="0"/>
          <w:marRight w:val="0"/>
          <w:marTop w:val="0"/>
          <w:marBottom w:val="0"/>
          <w:divBdr>
            <w:top w:val="none" w:sz="0" w:space="0" w:color="auto"/>
            <w:left w:val="none" w:sz="0" w:space="0" w:color="auto"/>
            <w:bottom w:val="none" w:sz="0" w:space="0" w:color="auto"/>
            <w:right w:val="none" w:sz="0" w:space="0" w:color="auto"/>
          </w:divBdr>
        </w:div>
      </w:divsChild>
    </w:div>
    <w:div w:id="439957959">
      <w:bodyDiv w:val="1"/>
      <w:marLeft w:val="0"/>
      <w:marRight w:val="0"/>
      <w:marTop w:val="0"/>
      <w:marBottom w:val="0"/>
      <w:divBdr>
        <w:top w:val="none" w:sz="0" w:space="0" w:color="auto"/>
        <w:left w:val="none" w:sz="0" w:space="0" w:color="auto"/>
        <w:bottom w:val="none" w:sz="0" w:space="0" w:color="auto"/>
        <w:right w:val="none" w:sz="0" w:space="0" w:color="auto"/>
      </w:divBdr>
    </w:div>
    <w:div w:id="560558667">
      <w:bodyDiv w:val="1"/>
      <w:marLeft w:val="0"/>
      <w:marRight w:val="0"/>
      <w:marTop w:val="0"/>
      <w:marBottom w:val="0"/>
      <w:divBdr>
        <w:top w:val="none" w:sz="0" w:space="0" w:color="auto"/>
        <w:left w:val="none" w:sz="0" w:space="0" w:color="auto"/>
        <w:bottom w:val="none" w:sz="0" w:space="0" w:color="auto"/>
        <w:right w:val="none" w:sz="0" w:space="0" w:color="auto"/>
      </w:divBdr>
    </w:div>
    <w:div w:id="587808924">
      <w:bodyDiv w:val="1"/>
      <w:marLeft w:val="0"/>
      <w:marRight w:val="0"/>
      <w:marTop w:val="0"/>
      <w:marBottom w:val="0"/>
      <w:divBdr>
        <w:top w:val="none" w:sz="0" w:space="0" w:color="auto"/>
        <w:left w:val="none" w:sz="0" w:space="0" w:color="auto"/>
        <w:bottom w:val="none" w:sz="0" w:space="0" w:color="auto"/>
        <w:right w:val="none" w:sz="0" w:space="0" w:color="auto"/>
      </w:divBdr>
      <w:divsChild>
        <w:div w:id="1780952915">
          <w:marLeft w:val="0"/>
          <w:marRight w:val="0"/>
          <w:marTop w:val="0"/>
          <w:marBottom w:val="0"/>
          <w:divBdr>
            <w:top w:val="none" w:sz="0" w:space="0" w:color="auto"/>
            <w:left w:val="none" w:sz="0" w:space="0" w:color="auto"/>
            <w:bottom w:val="none" w:sz="0" w:space="0" w:color="auto"/>
            <w:right w:val="none" w:sz="0" w:space="0" w:color="auto"/>
          </w:divBdr>
        </w:div>
      </w:divsChild>
    </w:div>
    <w:div w:id="603996926">
      <w:marLeft w:val="0"/>
      <w:marRight w:val="0"/>
      <w:marTop w:val="0"/>
      <w:marBottom w:val="0"/>
      <w:divBdr>
        <w:top w:val="none" w:sz="0" w:space="0" w:color="auto"/>
        <w:left w:val="none" w:sz="0" w:space="0" w:color="auto"/>
        <w:bottom w:val="none" w:sz="0" w:space="0" w:color="auto"/>
        <w:right w:val="none" w:sz="0" w:space="0" w:color="auto"/>
      </w:divBdr>
    </w:div>
    <w:div w:id="603996927">
      <w:marLeft w:val="0"/>
      <w:marRight w:val="0"/>
      <w:marTop w:val="0"/>
      <w:marBottom w:val="0"/>
      <w:divBdr>
        <w:top w:val="none" w:sz="0" w:space="0" w:color="auto"/>
        <w:left w:val="none" w:sz="0" w:space="0" w:color="auto"/>
        <w:bottom w:val="none" w:sz="0" w:space="0" w:color="auto"/>
        <w:right w:val="none" w:sz="0" w:space="0" w:color="auto"/>
      </w:divBdr>
    </w:div>
    <w:div w:id="603996930">
      <w:marLeft w:val="0"/>
      <w:marRight w:val="0"/>
      <w:marTop w:val="0"/>
      <w:marBottom w:val="0"/>
      <w:divBdr>
        <w:top w:val="none" w:sz="0" w:space="0" w:color="auto"/>
        <w:left w:val="none" w:sz="0" w:space="0" w:color="auto"/>
        <w:bottom w:val="none" w:sz="0" w:space="0" w:color="auto"/>
        <w:right w:val="none" w:sz="0" w:space="0" w:color="auto"/>
      </w:divBdr>
      <w:divsChild>
        <w:div w:id="603996928">
          <w:marLeft w:val="0"/>
          <w:marRight w:val="0"/>
          <w:marTop w:val="0"/>
          <w:marBottom w:val="675"/>
          <w:divBdr>
            <w:top w:val="none" w:sz="0" w:space="0" w:color="auto"/>
            <w:left w:val="none" w:sz="0" w:space="0" w:color="auto"/>
            <w:bottom w:val="none" w:sz="0" w:space="0" w:color="auto"/>
            <w:right w:val="none" w:sz="0" w:space="0" w:color="auto"/>
          </w:divBdr>
        </w:div>
        <w:div w:id="603996929">
          <w:marLeft w:val="0"/>
          <w:marRight w:val="0"/>
          <w:marTop w:val="0"/>
          <w:marBottom w:val="150"/>
          <w:divBdr>
            <w:top w:val="none" w:sz="0" w:space="0" w:color="auto"/>
            <w:left w:val="none" w:sz="0" w:space="0" w:color="auto"/>
            <w:bottom w:val="none" w:sz="0" w:space="0" w:color="auto"/>
            <w:right w:val="none" w:sz="0" w:space="0" w:color="auto"/>
          </w:divBdr>
        </w:div>
      </w:divsChild>
    </w:div>
    <w:div w:id="603996931">
      <w:marLeft w:val="0"/>
      <w:marRight w:val="0"/>
      <w:marTop w:val="0"/>
      <w:marBottom w:val="0"/>
      <w:divBdr>
        <w:top w:val="none" w:sz="0" w:space="0" w:color="auto"/>
        <w:left w:val="none" w:sz="0" w:space="0" w:color="auto"/>
        <w:bottom w:val="none" w:sz="0" w:space="0" w:color="auto"/>
        <w:right w:val="none" w:sz="0" w:space="0" w:color="auto"/>
      </w:divBdr>
    </w:div>
    <w:div w:id="603996932">
      <w:marLeft w:val="0"/>
      <w:marRight w:val="0"/>
      <w:marTop w:val="0"/>
      <w:marBottom w:val="0"/>
      <w:divBdr>
        <w:top w:val="none" w:sz="0" w:space="0" w:color="auto"/>
        <w:left w:val="none" w:sz="0" w:space="0" w:color="auto"/>
        <w:bottom w:val="none" w:sz="0" w:space="0" w:color="auto"/>
        <w:right w:val="none" w:sz="0" w:space="0" w:color="auto"/>
      </w:divBdr>
    </w:div>
    <w:div w:id="658309479">
      <w:bodyDiv w:val="1"/>
      <w:marLeft w:val="0"/>
      <w:marRight w:val="0"/>
      <w:marTop w:val="0"/>
      <w:marBottom w:val="0"/>
      <w:divBdr>
        <w:top w:val="none" w:sz="0" w:space="0" w:color="auto"/>
        <w:left w:val="none" w:sz="0" w:space="0" w:color="auto"/>
        <w:bottom w:val="none" w:sz="0" w:space="0" w:color="auto"/>
        <w:right w:val="none" w:sz="0" w:space="0" w:color="auto"/>
      </w:divBdr>
    </w:div>
    <w:div w:id="693652081">
      <w:bodyDiv w:val="1"/>
      <w:marLeft w:val="0"/>
      <w:marRight w:val="0"/>
      <w:marTop w:val="0"/>
      <w:marBottom w:val="0"/>
      <w:divBdr>
        <w:top w:val="none" w:sz="0" w:space="0" w:color="auto"/>
        <w:left w:val="none" w:sz="0" w:space="0" w:color="auto"/>
        <w:bottom w:val="none" w:sz="0" w:space="0" w:color="auto"/>
        <w:right w:val="none" w:sz="0" w:space="0" w:color="auto"/>
      </w:divBdr>
      <w:divsChild>
        <w:div w:id="487018259">
          <w:marLeft w:val="0"/>
          <w:marRight w:val="0"/>
          <w:marTop w:val="0"/>
          <w:marBottom w:val="0"/>
          <w:divBdr>
            <w:top w:val="none" w:sz="0" w:space="0" w:color="auto"/>
            <w:left w:val="none" w:sz="0" w:space="0" w:color="auto"/>
            <w:bottom w:val="none" w:sz="0" w:space="0" w:color="auto"/>
            <w:right w:val="none" w:sz="0" w:space="0" w:color="auto"/>
          </w:divBdr>
        </w:div>
      </w:divsChild>
    </w:div>
    <w:div w:id="995449869">
      <w:bodyDiv w:val="1"/>
      <w:marLeft w:val="0"/>
      <w:marRight w:val="0"/>
      <w:marTop w:val="0"/>
      <w:marBottom w:val="0"/>
      <w:divBdr>
        <w:top w:val="none" w:sz="0" w:space="0" w:color="auto"/>
        <w:left w:val="none" w:sz="0" w:space="0" w:color="auto"/>
        <w:bottom w:val="none" w:sz="0" w:space="0" w:color="auto"/>
        <w:right w:val="none" w:sz="0" w:space="0" w:color="auto"/>
      </w:divBdr>
      <w:divsChild>
        <w:div w:id="263853109">
          <w:marLeft w:val="0"/>
          <w:marRight w:val="0"/>
          <w:marTop w:val="0"/>
          <w:marBottom w:val="0"/>
          <w:divBdr>
            <w:top w:val="none" w:sz="0" w:space="0" w:color="auto"/>
            <w:left w:val="none" w:sz="0" w:space="0" w:color="auto"/>
            <w:bottom w:val="none" w:sz="0" w:space="0" w:color="auto"/>
            <w:right w:val="none" w:sz="0" w:space="0" w:color="auto"/>
          </w:divBdr>
        </w:div>
        <w:div w:id="1081171957">
          <w:marLeft w:val="0"/>
          <w:marRight w:val="0"/>
          <w:marTop w:val="0"/>
          <w:marBottom w:val="0"/>
          <w:divBdr>
            <w:top w:val="none" w:sz="0" w:space="0" w:color="auto"/>
            <w:left w:val="none" w:sz="0" w:space="0" w:color="auto"/>
            <w:bottom w:val="none" w:sz="0" w:space="0" w:color="auto"/>
            <w:right w:val="none" w:sz="0" w:space="0" w:color="auto"/>
          </w:divBdr>
        </w:div>
      </w:divsChild>
    </w:div>
    <w:div w:id="1066225974">
      <w:bodyDiv w:val="1"/>
      <w:marLeft w:val="0"/>
      <w:marRight w:val="0"/>
      <w:marTop w:val="0"/>
      <w:marBottom w:val="0"/>
      <w:divBdr>
        <w:top w:val="none" w:sz="0" w:space="0" w:color="auto"/>
        <w:left w:val="none" w:sz="0" w:space="0" w:color="auto"/>
        <w:bottom w:val="none" w:sz="0" w:space="0" w:color="auto"/>
        <w:right w:val="none" w:sz="0" w:space="0" w:color="auto"/>
      </w:divBdr>
    </w:div>
    <w:div w:id="1146435529">
      <w:bodyDiv w:val="1"/>
      <w:marLeft w:val="0"/>
      <w:marRight w:val="0"/>
      <w:marTop w:val="0"/>
      <w:marBottom w:val="0"/>
      <w:divBdr>
        <w:top w:val="none" w:sz="0" w:space="0" w:color="auto"/>
        <w:left w:val="none" w:sz="0" w:space="0" w:color="auto"/>
        <w:bottom w:val="none" w:sz="0" w:space="0" w:color="auto"/>
        <w:right w:val="none" w:sz="0" w:space="0" w:color="auto"/>
      </w:divBdr>
    </w:div>
    <w:div w:id="1288394803">
      <w:bodyDiv w:val="1"/>
      <w:marLeft w:val="0"/>
      <w:marRight w:val="0"/>
      <w:marTop w:val="0"/>
      <w:marBottom w:val="0"/>
      <w:divBdr>
        <w:top w:val="none" w:sz="0" w:space="0" w:color="auto"/>
        <w:left w:val="none" w:sz="0" w:space="0" w:color="auto"/>
        <w:bottom w:val="none" w:sz="0" w:space="0" w:color="auto"/>
        <w:right w:val="none" w:sz="0" w:space="0" w:color="auto"/>
      </w:divBdr>
    </w:div>
    <w:div w:id="1473015118">
      <w:bodyDiv w:val="1"/>
      <w:marLeft w:val="0"/>
      <w:marRight w:val="0"/>
      <w:marTop w:val="0"/>
      <w:marBottom w:val="0"/>
      <w:divBdr>
        <w:top w:val="none" w:sz="0" w:space="0" w:color="auto"/>
        <w:left w:val="none" w:sz="0" w:space="0" w:color="auto"/>
        <w:bottom w:val="none" w:sz="0" w:space="0" w:color="auto"/>
        <w:right w:val="none" w:sz="0" w:space="0" w:color="auto"/>
      </w:divBdr>
    </w:div>
    <w:div w:id="1475414052">
      <w:bodyDiv w:val="1"/>
      <w:marLeft w:val="0"/>
      <w:marRight w:val="0"/>
      <w:marTop w:val="0"/>
      <w:marBottom w:val="0"/>
      <w:divBdr>
        <w:top w:val="none" w:sz="0" w:space="0" w:color="auto"/>
        <w:left w:val="none" w:sz="0" w:space="0" w:color="auto"/>
        <w:bottom w:val="none" w:sz="0" w:space="0" w:color="auto"/>
        <w:right w:val="none" w:sz="0" w:space="0" w:color="auto"/>
      </w:divBdr>
      <w:divsChild>
        <w:div w:id="871957396">
          <w:marLeft w:val="0"/>
          <w:marRight w:val="0"/>
          <w:marTop w:val="0"/>
          <w:marBottom w:val="0"/>
          <w:divBdr>
            <w:top w:val="none" w:sz="0" w:space="0" w:color="auto"/>
            <w:left w:val="none" w:sz="0" w:space="0" w:color="auto"/>
            <w:bottom w:val="none" w:sz="0" w:space="0" w:color="auto"/>
            <w:right w:val="none" w:sz="0" w:space="0" w:color="auto"/>
          </w:divBdr>
        </w:div>
      </w:divsChild>
    </w:div>
    <w:div w:id="1507094005">
      <w:bodyDiv w:val="1"/>
      <w:marLeft w:val="0"/>
      <w:marRight w:val="0"/>
      <w:marTop w:val="0"/>
      <w:marBottom w:val="0"/>
      <w:divBdr>
        <w:top w:val="none" w:sz="0" w:space="0" w:color="auto"/>
        <w:left w:val="none" w:sz="0" w:space="0" w:color="auto"/>
        <w:bottom w:val="none" w:sz="0" w:space="0" w:color="auto"/>
        <w:right w:val="none" w:sz="0" w:space="0" w:color="auto"/>
      </w:divBdr>
    </w:div>
    <w:div w:id="1514346141">
      <w:bodyDiv w:val="1"/>
      <w:marLeft w:val="0"/>
      <w:marRight w:val="0"/>
      <w:marTop w:val="0"/>
      <w:marBottom w:val="0"/>
      <w:divBdr>
        <w:top w:val="none" w:sz="0" w:space="0" w:color="auto"/>
        <w:left w:val="none" w:sz="0" w:space="0" w:color="auto"/>
        <w:bottom w:val="none" w:sz="0" w:space="0" w:color="auto"/>
        <w:right w:val="none" w:sz="0" w:space="0" w:color="auto"/>
      </w:divBdr>
    </w:div>
    <w:div w:id="1608655964">
      <w:bodyDiv w:val="1"/>
      <w:marLeft w:val="0"/>
      <w:marRight w:val="0"/>
      <w:marTop w:val="0"/>
      <w:marBottom w:val="0"/>
      <w:divBdr>
        <w:top w:val="none" w:sz="0" w:space="0" w:color="auto"/>
        <w:left w:val="none" w:sz="0" w:space="0" w:color="auto"/>
        <w:bottom w:val="none" w:sz="0" w:space="0" w:color="auto"/>
        <w:right w:val="none" w:sz="0" w:space="0" w:color="auto"/>
      </w:divBdr>
    </w:div>
    <w:div w:id="1706178037">
      <w:bodyDiv w:val="1"/>
      <w:marLeft w:val="0"/>
      <w:marRight w:val="0"/>
      <w:marTop w:val="0"/>
      <w:marBottom w:val="0"/>
      <w:divBdr>
        <w:top w:val="none" w:sz="0" w:space="0" w:color="auto"/>
        <w:left w:val="none" w:sz="0" w:space="0" w:color="auto"/>
        <w:bottom w:val="none" w:sz="0" w:space="0" w:color="auto"/>
        <w:right w:val="none" w:sz="0" w:space="0" w:color="auto"/>
      </w:divBdr>
      <w:divsChild>
        <w:div w:id="1094016129">
          <w:marLeft w:val="0"/>
          <w:marRight w:val="0"/>
          <w:marTop w:val="0"/>
          <w:marBottom w:val="0"/>
          <w:divBdr>
            <w:top w:val="none" w:sz="0" w:space="0" w:color="auto"/>
            <w:left w:val="none" w:sz="0" w:space="0" w:color="auto"/>
            <w:bottom w:val="none" w:sz="0" w:space="0" w:color="auto"/>
            <w:right w:val="none" w:sz="0" w:space="0" w:color="auto"/>
          </w:divBdr>
        </w:div>
        <w:div w:id="1888954323">
          <w:marLeft w:val="0"/>
          <w:marRight w:val="0"/>
          <w:marTop w:val="0"/>
          <w:marBottom w:val="0"/>
          <w:divBdr>
            <w:top w:val="none" w:sz="0" w:space="0" w:color="auto"/>
            <w:left w:val="none" w:sz="0" w:space="0" w:color="auto"/>
            <w:bottom w:val="none" w:sz="0" w:space="0" w:color="auto"/>
            <w:right w:val="none" w:sz="0" w:space="0" w:color="auto"/>
          </w:divBdr>
        </w:div>
      </w:divsChild>
    </w:div>
    <w:div w:id="1778283942">
      <w:bodyDiv w:val="1"/>
      <w:marLeft w:val="0"/>
      <w:marRight w:val="0"/>
      <w:marTop w:val="0"/>
      <w:marBottom w:val="0"/>
      <w:divBdr>
        <w:top w:val="none" w:sz="0" w:space="0" w:color="auto"/>
        <w:left w:val="none" w:sz="0" w:space="0" w:color="auto"/>
        <w:bottom w:val="none" w:sz="0" w:space="0" w:color="auto"/>
        <w:right w:val="none" w:sz="0" w:space="0" w:color="auto"/>
      </w:divBdr>
    </w:div>
    <w:div w:id="1942058619">
      <w:bodyDiv w:val="1"/>
      <w:marLeft w:val="0"/>
      <w:marRight w:val="0"/>
      <w:marTop w:val="0"/>
      <w:marBottom w:val="0"/>
      <w:divBdr>
        <w:top w:val="none" w:sz="0" w:space="0" w:color="auto"/>
        <w:left w:val="none" w:sz="0" w:space="0" w:color="auto"/>
        <w:bottom w:val="none" w:sz="0" w:space="0" w:color="auto"/>
        <w:right w:val="none" w:sz="0" w:space="0" w:color="auto"/>
      </w:divBdr>
      <w:divsChild>
        <w:div w:id="367605854">
          <w:marLeft w:val="0"/>
          <w:marRight w:val="0"/>
          <w:marTop w:val="0"/>
          <w:marBottom w:val="0"/>
          <w:divBdr>
            <w:top w:val="none" w:sz="0" w:space="0" w:color="auto"/>
            <w:left w:val="none" w:sz="0" w:space="0" w:color="auto"/>
            <w:bottom w:val="none" w:sz="0" w:space="0" w:color="auto"/>
            <w:right w:val="none" w:sz="0" w:space="0" w:color="auto"/>
          </w:divBdr>
        </w:div>
        <w:div w:id="64450500">
          <w:marLeft w:val="0"/>
          <w:marRight w:val="0"/>
          <w:marTop w:val="0"/>
          <w:marBottom w:val="0"/>
          <w:divBdr>
            <w:top w:val="none" w:sz="0" w:space="0" w:color="auto"/>
            <w:left w:val="none" w:sz="0" w:space="0" w:color="auto"/>
            <w:bottom w:val="none" w:sz="0" w:space="0" w:color="auto"/>
            <w:right w:val="none" w:sz="0" w:space="0" w:color="auto"/>
          </w:divBdr>
        </w:div>
        <w:div w:id="1665550281">
          <w:marLeft w:val="0"/>
          <w:marRight w:val="0"/>
          <w:marTop w:val="0"/>
          <w:marBottom w:val="0"/>
          <w:divBdr>
            <w:top w:val="none" w:sz="0" w:space="0" w:color="auto"/>
            <w:left w:val="none" w:sz="0" w:space="0" w:color="auto"/>
            <w:bottom w:val="none" w:sz="0" w:space="0" w:color="auto"/>
            <w:right w:val="none" w:sz="0" w:space="0" w:color="auto"/>
          </w:divBdr>
        </w:div>
        <w:div w:id="177936545">
          <w:marLeft w:val="0"/>
          <w:marRight w:val="0"/>
          <w:marTop w:val="0"/>
          <w:marBottom w:val="0"/>
          <w:divBdr>
            <w:top w:val="none" w:sz="0" w:space="0" w:color="auto"/>
            <w:left w:val="none" w:sz="0" w:space="0" w:color="auto"/>
            <w:bottom w:val="none" w:sz="0" w:space="0" w:color="auto"/>
            <w:right w:val="none" w:sz="0" w:space="0" w:color="auto"/>
          </w:divBdr>
        </w:div>
      </w:divsChild>
    </w:div>
    <w:div w:id="2080665240">
      <w:bodyDiv w:val="1"/>
      <w:marLeft w:val="0"/>
      <w:marRight w:val="0"/>
      <w:marTop w:val="0"/>
      <w:marBottom w:val="0"/>
      <w:divBdr>
        <w:top w:val="none" w:sz="0" w:space="0" w:color="auto"/>
        <w:left w:val="none" w:sz="0" w:space="0" w:color="auto"/>
        <w:bottom w:val="none" w:sz="0" w:space="0" w:color="auto"/>
        <w:right w:val="none" w:sz="0" w:space="0" w:color="auto"/>
      </w:divBdr>
      <w:divsChild>
        <w:div w:id="1528255637">
          <w:marLeft w:val="0"/>
          <w:marRight w:val="0"/>
          <w:marTop w:val="0"/>
          <w:marBottom w:val="0"/>
          <w:divBdr>
            <w:top w:val="none" w:sz="0" w:space="0" w:color="auto"/>
            <w:left w:val="none" w:sz="0" w:space="0" w:color="auto"/>
            <w:bottom w:val="none" w:sz="0" w:space="0" w:color="auto"/>
            <w:right w:val="none" w:sz="0" w:space="0" w:color="auto"/>
          </w:divBdr>
        </w:div>
        <w:div w:id="1811047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1301</TotalTime>
  <Pages>1</Pages>
  <Words>3737</Words>
  <Characters>2131</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UOZPC391</dc:creator>
  <cp:keywords/>
  <dc:description/>
  <cp:lastModifiedBy>Лариса</cp:lastModifiedBy>
  <cp:revision>174</cp:revision>
  <cp:lastPrinted>2024-01-01T06:27:00Z</cp:lastPrinted>
  <dcterms:created xsi:type="dcterms:W3CDTF">2020-08-27T05:51:00Z</dcterms:created>
  <dcterms:modified xsi:type="dcterms:W3CDTF">2026-07-06T05:10:00Z</dcterms:modified>
</cp:coreProperties>
</file>